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29A6F1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56639D">
        <w:rPr>
          <w:bCs/>
          <w:noProof w:val="0"/>
          <w:sz w:val="24"/>
          <w:szCs w:val="24"/>
        </w:rPr>
        <w:t>10703</w:t>
      </w:r>
    </w:p>
    <w:p w14:paraId="11776FA6" w14:textId="5B1F2D77"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87725">
        <w:rPr>
          <w:bCs/>
          <w:sz w:val="24"/>
          <w:szCs w:val="24"/>
          <w:lang w:eastAsia="zh-CN"/>
        </w:rPr>
        <w:t>01</w:t>
      </w:r>
      <w:r w:rsidR="006E1057" w:rsidRPr="006E1057">
        <w:rPr>
          <w:bCs/>
          <w:sz w:val="24"/>
          <w:szCs w:val="24"/>
          <w:lang w:eastAsia="zh-CN"/>
        </w:rPr>
        <w:t xml:space="preserve"> – </w:t>
      </w:r>
      <w:r w:rsidR="00F87725">
        <w:rPr>
          <w:bCs/>
          <w:sz w:val="24"/>
          <w:szCs w:val="24"/>
          <w:lang w:eastAsia="zh-CN"/>
        </w:rPr>
        <w:t>1</w:t>
      </w:r>
      <w:r w:rsidR="00840C27">
        <w:rPr>
          <w:bCs/>
          <w:sz w:val="24"/>
          <w:szCs w:val="24"/>
          <w:lang w:eastAsia="zh-CN"/>
        </w:rPr>
        <w:t>2</w:t>
      </w:r>
      <w:r w:rsidR="006E1057" w:rsidRPr="006E1057">
        <w:rPr>
          <w:bCs/>
          <w:sz w:val="24"/>
          <w:szCs w:val="24"/>
          <w:lang w:eastAsia="zh-CN"/>
        </w:rPr>
        <w:t xml:space="preserve"> </w:t>
      </w:r>
      <w:r w:rsidR="00F87725">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B0313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313C">
        <w:rPr>
          <w:rFonts w:cs="Arial"/>
          <w:b/>
          <w:bCs/>
          <w:sz w:val="24"/>
          <w:lang w:eastAsia="ja-JP"/>
        </w:rPr>
        <w:t>8</w:t>
      </w:r>
      <w:r>
        <w:rPr>
          <w:rFonts w:cs="Arial"/>
          <w:b/>
          <w:bCs/>
          <w:sz w:val="24"/>
          <w:lang w:eastAsia="ja-JP"/>
        </w:rPr>
        <w:t>.</w:t>
      </w:r>
      <w:r w:rsidR="0073313C">
        <w:rPr>
          <w:rFonts w:cs="Arial"/>
          <w:b/>
          <w:bCs/>
          <w:sz w:val="24"/>
          <w:lang w:eastAsia="ja-JP"/>
        </w:rPr>
        <w:t>10</w:t>
      </w:r>
      <w:r>
        <w:rPr>
          <w:rFonts w:cs="Arial"/>
          <w:b/>
          <w:bCs/>
          <w:sz w:val="24"/>
          <w:lang w:eastAsia="ja-JP"/>
        </w:rPr>
        <w:t>.</w:t>
      </w:r>
      <w:r w:rsidR="0073313C">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5F67F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4F24" w:rsidRPr="00804F24">
        <w:rPr>
          <w:rFonts w:ascii="Arial" w:hAnsi="Arial" w:cs="Arial"/>
          <w:b/>
          <w:bCs/>
          <w:sz w:val="24"/>
        </w:rPr>
        <w:t>Reporting information about UE specific TA and RA Type Selection</w:t>
      </w:r>
    </w:p>
    <w:p w14:paraId="1F147C23" w14:textId="09384D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3313C" w:rsidRPr="005D725F">
        <w:rPr>
          <w:rFonts w:ascii="Arial" w:hAnsi="Arial" w:cs="Arial"/>
          <w:b/>
          <w:bCs/>
          <w:sz w:val="24"/>
        </w:rPr>
        <w:t>NR_NTN_solutions</w:t>
      </w:r>
      <w:proofErr w:type="spellEnd"/>
      <w:r w:rsidR="0073313C" w:rsidRPr="005D725F">
        <w:rPr>
          <w:rFonts w:ascii="Arial" w:hAnsi="Arial" w:cs="Arial"/>
          <w:b/>
          <w:bCs/>
          <w:sz w:val="24"/>
        </w:rPr>
        <w:t>-Core</w:t>
      </w:r>
      <w:r w:rsidR="0073313C" w:rsidRPr="00112F1A">
        <w:rPr>
          <w:rFonts w:ascii="Arial" w:hAnsi="Arial" w:cs="Arial"/>
          <w:b/>
          <w:bCs/>
          <w:sz w:val="24"/>
        </w:rPr>
        <w:t xml:space="preserve"> </w:t>
      </w:r>
      <w:r w:rsidR="0073313C">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08EBEBD" w14:textId="77777777" w:rsidR="00F00E1A" w:rsidRPr="006E13D1" w:rsidRDefault="00F00E1A" w:rsidP="00F00E1A">
      <w:pPr>
        <w:pStyle w:val="Heading1"/>
      </w:pPr>
      <w:r w:rsidRPr="006E13D1">
        <w:t>1</w:t>
      </w:r>
      <w:r w:rsidRPr="006E13D1">
        <w:tab/>
      </w:r>
      <w:r>
        <w:t>Introduction</w:t>
      </w:r>
    </w:p>
    <w:p w14:paraId="1F381667" w14:textId="77777777" w:rsidR="00F00E1A" w:rsidRDefault="00F00E1A" w:rsidP="00F00E1A">
      <w:pPr>
        <w:jc w:val="both"/>
      </w:pPr>
      <w:r>
        <w:t xml:space="preserve">In </w:t>
      </w:r>
      <w:bookmarkStart w:id="0" w:name="_Hlk70945645"/>
      <w:r>
        <w:t>the RAN2-114e and RAN2#11</w:t>
      </w:r>
      <w:r w:rsidRPr="009C3904">
        <w:t>5</w:t>
      </w:r>
      <w:r>
        <w:t>-e meeting</w:t>
      </w:r>
      <w:bookmarkEnd w:id="0"/>
      <w:r>
        <w:t xml:space="preserve">s, RAN2 discussed and agreed that the UE may report information about the UE-specific TA pre-compensation for </w:t>
      </w:r>
      <w:r w:rsidRPr="009C3904">
        <w:t xml:space="preserve">UE </w:t>
      </w:r>
      <w:r>
        <w:t xml:space="preserve">during </w:t>
      </w:r>
      <w:r w:rsidRPr="009C3904">
        <w:t>RA procedure</w:t>
      </w:r>
      <w:r>
        <w:t xml:space="preserve"> or </w:t>
      </w:r>
      <w:r w:rsidRPr="009C3904">
        <w:t>in RRC connected mode</w:t>
      </w:r>
      <w:r>
        <w:t xml:space="preserve">. </w:t>
      </w:r>
    </w:p>
    <w:p w14:paraId="45C03AAB" w14:textId="77777777" w:rsidR="00F00E1A" w:rsidRDefault="00F00E1A" w:rsidP="00F00E1A">
      <w:pPr>
        <w:jc w:val="both"/>
      </w:pPr>
      <w:r>
        <w:t>For UE in RRC Connected mode, RAN2-115e reached some basic agreements on the aspects including the reported content of the information, and the event trigger for the information update etc. The left issues, such as MAC CE priority for UE-specific TA reporting, the event trigger details as well as the parameters for network configurable reporting should be further addressed.</w:t>
      </w:r>
    </w:p>
    <w:tbl>
      <w:tblPr>
        <w:tblStyle w:val="TableGrid"/>
        <w:tblW w:w="0" w:type="auto"/>
        <w:tblLook w:val="04A0" w:firstRow="1" w:lastRow="0" w:firstColumn="1" w:lastColumn="0" w:noHBand="0" w:noVBand="1"/>
      </w:tblPr>
      <w:tblGrid>
        <w:gridCol w:w="9631"/>
      </w:tblGrid>
      <w:tr w:rsidR="00F00E1A" w14:paraId="0D7CE031" w14:textId="77777777" w:rsidTr="00DF443D">
        <w:trPr>
          <w:trHeight w:val="4161"/>
        </w:trPr>
        <w:tc>
          <w:tcPr>
            <w:tcW w:w="9631" w:type="dxa"/>
          </w:tcPr>
          <w:p w14:paraId="7A97965F" w14:textId="77777777" w:rsidR="00F00E1A" w:rsidRDefault="00F00E1A" w:rsidP="00DF443D">
            <w:pPr>
              <w:jc w:val="both"/>
            </w:pPr>
            <w:r>
              <w:t>Agreements:</w:t>
            </w:r>
          </w:p>
          <w:p w14:paraId="2470BC11" w14:textId="77777777" w:rsidR="00F00E1A" w:rsidRDefault="00F00E1A" w:rsidP="00F00E1A">
            <w:pPr>
              <w:pStyle w:val="ListParagraph"/>
              <w:numPr>
                <w:ilvl w:val="0"/>
                <w:numId w:val="8"/>
              </w:numPr>
              <w:jc w:val="both"/>
            </w:pPr>
            <w:r w:rsidRPr="009C3904">
              <w:t xml:space="preserve">Under the work assumption "the UE location information </w:t>
            </w:r>
            <w:r w:rsidRPr="009C3904">
              <w:rPr>
                <w:b/>
                <w:bCs/>
              </w:rPr>
              <w:t>cannot</w:t>
            </w:r>
            <w:r w:rsidRPr="009C3904">
              <w:t xml:space="preserve"> be reported in connected mode", the content of UE specific TA reported in connected mode is UE specific TA pre-compensation(for the details of the TA value, confirmation from RAN1 is needed).</w:t>
            </w:r>
          </w:p>
          <w:p w14:paraId="13EB8DE7" w14:textId="77777777" w:rsidR="00F00E1A" w:rsidRDefault="00F00E1A" w:rsidP="00F00E1A">
            <w:pPr>
              <w:pStyle w:val="ListParagraph"/>
              <w:numPr>
                <w:ilvl w:val="0"/>
                <w:numId w:val="8"/>
              </w:numPr>
              <w:jc w:val="both"/>
            </w:pPr>
            <w:r>
              <w:t xml:space="preserve">Working assumption: </w:t>
            </w:r>
            <w:r w:rsidRPr="009C3904">
              <w:t>If the reported content of information about UE specific TA is TA pre-compensation value in connected mode, MAC CE is used to report</w:t>
            </w:r>
            <w:r>
              <w:t>.</w:t>
            </w:r>
          </w:p>
          <w:p w14:paraId="4EAF9376" w14:textId="77777777" w:rsidR="00F00E1A" w:rsidRDefault="00F00E1A" w:rsidP="00F00E1A">
            <w:pPr>
              <w:pStyle w:val="ListParagraph"/>
              <w:numPr>
                <w:ilvl w:val="0"/>
                <w:numId w:val="8"/>
              </w:numPr>
              <w:jc w:val="both"/>
            </w:pPr>
            <w:r w:rsidRPr="001B2584">
              <w:t xml:space="preserve">Under the work assumption "the UE location information </w:t>
            </w:r>
            <w:r w:rsidRPr="001B2584">
              <w:rPr>
                <w:b/>
                <w:bCs/>
              </w:rPr>
              <w:t>can</w:t>
            </w:r>
            <w:r w:rsidRPr="001B2584">
              <w:t xml:space="preserve"> be reported in connected mode", for TA reporting purposes in connected mode, the network can configure the UE to send either the UE specific TA pre-compensation (for the details of the TA value, confirmation from RAN1 is needed) or the UE location information</w:t>
            </w:r>
          </w:p>
          <w:p w14:paraId="40B8E6B7" w14:textId="77777777" w:rsidR="00F00E1A" w:rsidRDefault="00F00E1A" w:rsidP="00F00E1A">
            <w:pPr>
              <w:pStyle w:val="ListParagraph"/>
              <w:numPr>
                <w:ilvl w:val="0"/>
                <w:numId w:val="8"/>
              </w:numPr>
              <w:jc w:val="both"/>
            </w:pPr>
            <w:r w:rsidRPr="001B2584">
              <w:t>If the reported content of information about UE specific TA is UE location information in connected mode, RRC signalling is used to report.</w:t>
            </w:r>
          </w:p>
          <w:p w14:paraId="1077D3F3" w14:textId="77777777" w:rsidR="00F00E1A" w:rsidRDefault="00F00E1A" w:rsidP="00F00E1A">
            <w:pPr>
              <w:pStyle w:val="ListParagraph"/>
              <w:numPr>
                <w:ilvl w:val="0"/>
                <w:numId w:val="8"/>
              </w:numPr>
              <w:jc w:val="both"/>
            </w:pPr>
            <w:r w:rsidRPr="001B2584">
              <w:t>Event-triggers for reporting on the information about UE specific TA in connected mode is supported. FFS on the details. Confirmation by RAN1 is also needed</w:t>
            </w:r>
          </w:p>
          <w:p w14:paraId="600AC01B" w14:textId="77777777" w:rsidR="00F00E1A" w:rsidRDefault="00F00E1A" w:rsidP="00F00E1A">
            <w:pPr>
              <w:pStyle w:val="ListParagraph"/>
              <w:numPr>
                <w:ilvl w:val="0"/>
                <w:numId w:val="8"/>
              </w:numPr>
              <w:jc w:val="both"/>
            </w:pPr>
            <w:r w:rsidRPr="001B2584">
              <w:t>The event-triggers for reporting information about UE specific TA are based on TA values (confirmation from RAN1 is needed)</w:t>
            </w:r>
          </w:p>
          <w:p w14:paraId="1778B9CE" w14:textId="77777777" w:rsidR="00F00E1A" w:rsidRPr="009C3904" w:rsidRDefault="00F00E1A" w:rsidP="00F00E1A">
            <w:pPr>
              <w:pStyle w:val="ListParagraph"/>
              <w:numPr>
                <w:ilvl w:val="0"/>
                <w:numId w:val="8"/>
              </w:numPr>
              <w:jc w:val="both"/>
            </w:pPr>
            <w:r w:rsidRPr="001B2584">
              <w:t xml:space="preserve">A TA offset threshold can be used for event-triggered reporting, at least the offset threshold can be between current information about UE specific TA and the last successfully reported information about UE specific </w:t>
            </w:r>
            <w:r>
              <w:t>TA.</w:t>
            </w:r>
          </w:p>
        </w:tc>
      </w:tr>
    </w:tbl>
    <w:p w14:paraId="0AB16ECD" w14:textId="77777777" w:rsidR="00F00E1A" w:rsidRPr="000F1EEA" w:rsidRDefault="00F00E1A" w:rsidP="00F00E1A">
      <w:pPr>
        <w:jc w:val="both"/>
        <w:rPr>
          <w:sz w:val="2"/>
          <w:szCs w:val="2"/>
          <w:lang w:val="en-US"/>
        </w:rPr>
      </w:pPr>
    </w:p>
    <w:p w14:paraId="53F46E63" w14:textId="77777777" w:rsidR="00F00E1A" w:rsidRDefault="00F00E1A" w:rsidP="00F00E1A">
      <w:pPr>
        <w:jc w:val="both"/>
        <w:rPr>
          <w:lang w:val="en-US"/>
        </w:rPr>
      </w:pPr>
      <w:r>
        <w:rPr>
          <w:lang w:val="en-US"/>
        </w:rPr>
        <w:t>Similarly, during RACH procedure, some left issues should be addressed to complete the design. E.g. the FFS on the TA information reporting for RACH in Connected mode as well as the MAC CE multiplexing and sending.</w:t>
      </w:r>
    </w:p>
    <w:tbl>
      <w:tblPr>
        <w:tblStyle w:val="TableGrid"/>
        <w:tblW w:w="0" w:type="auto"/>
        <w:tblLook w:val="04A0" w:firstRow="1" w:lastRow="0" w:firstColumn="1" w:lastColumn="0" w:noHBand="0" w:noVBand="1"/>
      </w:tblPr>
      <w:tblGrid>
        <w:gridCol w:w="9631"/>
      </w:tblGrid>
      <w:tr w:rsidR="00F00E1A" w14:paraId="76515101" w14:textId="77777777" w:rsidTr="00DF443D">
        <w:tc>
          <w:tcPr>
            <w:tcW w:w="9631" w:type="dxa"/>
          </w:tcPr>
          <w:p w14:paraId="633BA37B" w14:textId="77777777" w:rsidR="00F00E1A" w:rsidRPr="00F04EAD" w:rsidRDefault="00F00E1A" w:rsidP="00DF443D">
            <w:pPr>
              <w:jc w:val="both"/>
              <w:rPr>
                <w:lang w:val="en-US"/>
              </w:rPr>
            </w:pPr>
            <w:r>
              <w:rPr>
                <w:lang w:val="en-US"/>
              </w:rPr>
              <w:t>Agreements:</w:t>
            </w:r>
          </w:p>
          <w:p w14:paraId="01FB8585" w14:textId="77777777" w:rsidR="00F00E1A" w:rsidRDefault="00F00E1A" w:rsidP="00F00E1A">
            <w:pPr>
              <w:pStyle w:val="ListParagraph"/>
              <w:numPr>
                <w:ilvl w:val="0"/>
                <w:numId w:val="9"/>
              </w:numPr>
              <w:jc w:val="both"/>
              <w:rPr>
                <w:lang w:val="en-US"/>
              </w:rPr>
            </w:pPr>
            <w:r w:rsidRPr="00940002">
              <w:t xml:space="preserve">If enabled by the network, the UE reports information about UE specific TA pre-compensation at the </w:t>
            </w:r>
            <w:proofErr w:type="gramStart"/>
            <w:r w:rsidRPr="00940002">
              <w:t>random access</w:t>
            </w:r>
            <w:proofErr w:type="gramEnd"/>
            <w:r w:rsidRPr="00940002">
              <w:t xml:space="preserve"> procedure (MSGA/MSG3 or MSG5) using a MAC CE. Actual content is FFS </w:t>
            </w:r>
            <w:proofErr w:type="gramStart"/>
            <w:r w:rsidRPr="00940002">
              <w:t>and also</w:t>
            </w:r>
            <w:proofErr w:type="gramEnd"/>
            <w:r w:rsidRPr="00940002">
              <w:t xml:space="preserve"> depends on further RAN1 input (we can revise this whole agreement if RAN1 come to a different conclusion in terms of what needs to be conveyed to the NW)</w:t>
            </w:r>
          </w:p>
          <w:p w14:paraId="293DFF02" w14:textId="77777777" w:rsidR="00F00E1A" w:rsidRPr="00694218" w:rsidRDefault="00F00E1A" w:rsidP="00F00E1A">
            <w:pPr>
              <w:pStyle w:val="ListParagraph"/>
              <w:numPr>
                <w:ilvl w:val="0"/>
                <w:numId w:val="9"/>
              </w:numPr>
              <w:jc w:val="both"/>
              <w:rPr>
                <w:lang w:val="en-US"/>
              </w:rPr>
            </w:pPr>
            <w:r w:rsidRPr="00694218">
              <w:rPr>
                <w:lang w:val="en-US"/>
              </w:rPr>
              <w:t>UE specific TA reporting during RACH procedure is enabled/disabled by SI (FFS for RACH in connected mode)</w:t>
            </w:r>
          </w:p>
          <w:p w14:paraId="4A6CB257" w14:textId="77777777" w:rsidR="00F00E1A" w:rsidRPr="00C9594D" w:rsidRDefault="00F00E1A" w:rsidP="00F00E1A">
            <w:pPr>
              <w:pStyle w:val="ListParagraph"/>
              <w:numPr>
                <w:ilvl w:val="0"/>
                <w:numId w:val="9"/>
              </w:numPr>
              <w:jc w:val="both"/>
              <w:rPr>
                <w:lang w:val="en-US"/>
              </w:rPr>
            </w:pPr>
            <w:r w:rsidRPr="00C9594D">
              <w:t>The content of UE specific TA pre-compensation reported in RA procedure using MAC CE is UE specific TA (this can be revisited after receiving RAN1 response).</w:t>
            </w:r>
          </w:p>
          <w:p w14:paraId="47029071" w14:textId="77777777" w:rsidR="00F00E1A" w:rsidRPr="00C9594D" w:rsidRDefault="00F00E1A" w:rsidP="00F00E1A">
            <w:pPr>
              <w:pStyle w:val="ListParagraph"/>
              <w:numPr>
                <w:ilvl w:val="0"/>
                <w:numId w:val="9"/>
              </w:numPr>
              <w:jc w:val="both"/>
              <w:rPr>
                <w:lang w:val="en-US"/>
              </w:rPr>
            </w:pPr>
            <w:r w:rsidRPr="00694218">
              <w:rPr>
                <w:lang w:val="en-US"/>
              </w:rPr>
              <w:t>Information about UE specific TA pre-compensation is not reported in RA procedures triggered due to “Request for Other SI”</w:t>
            </w:r>
          </w:p>
          <w:p w14:paraId="486C1AEA" w14:textId="77777777" w:rsidR="00F00E1A" w:rsidRDefault="00F00E1A" w:rsidP="00F00E1A">
            <w:pPr>
              <w:pStyle w:val="ListParagraph"/>
              <w:numPr>
                <w:ilvl w:val="0"/>
                <w:numId w:val="9"/>
              </w:numPr>
              <w:jc w:val="both"/>
              <w:rPr>
                <w:lang w:val="en-US"/>
              </w:rPr>
            </w:pPr>
            <w:r w:rsidRPr="00C9594D">
              <w:rPr>
                <w:lang w:val="en-US"/>
              </w:rPr>
              <w:lastRenderedPageBreak/>
              <w:t>No new indication in RRC reconfiguration with sync is needed to configure the UE to report information about UE specific TA in handover procedure (besides the SIB indication carried in HO command on whether TA report is enabled/disabled in the target cell).</w:t>
            </w:r>
          </w:p>
        </w:tc>
      </w:tr>
    </w:tbl>
    <w:p w14:paraId="289D96F0" w14:textId="77777777" w:rsidR="00F00E1A" w:rsidRPr="00ED57BA" w:rsidRDefault="00F00E1A" w:rsidP="00F00E1A">
      <w:pPr>
        <w:rPr>
          <w:sz w:val="2"/>
          <w:szCs w:val="2"/>
          <w:lang w:val="en-US"/>
        </w:rPr>
      </w:pPr>
    </w:p>
    <w:p w14:paraId="40B44D87" w14:textId="77777777" w:rsidR="00F00E1A" w:rsidRDefault="00F00E1A" w:rsidP="00F00E1A">
      <w:pPr>
        <w:jc w:val="both"/>
        <w:rPr>
          <w:lang w:val="en-US"/>
        </w:rPr>
      </w:pPr>
      <w:r>
        <w:rPr>
          <w:lang w:val="en-US"/>
        </w:rPr>
        <w:t xml:space="preserve">Furthermore, in the </w:t>
      </w:r>
      <w:r w:rsidRPr="00D1461F">
        <w:rPr>
          <w:lang w:val="en-US"/>
        </w:rPr>
        <w:t>RAN2#113bis-e meeting</w:t>
      </w:r>
      <w:r>
        <w:rPr>
          <w:lang w:val="en-US"/>
        </w:rPr>
        <w:t>, RAN2 agreed that optimization of RA type selection can be further discussed. In this contribution, we will discuss the enhancement</w:t>
      </w:r>
      <w:r>
        <w:t xml:space="preserve"> on RA type selection.</w:t>
      </w:r>
    </w:p>
    <w:tbl>
      <w:tblPr>
        <w:tblStyle w:val="TableGrid"/>
        <w:tblW w:w="0" w:type="auto"/>
        <w:tblLook w:val="04A0" w:firstRow="1" w:lastRow="0" w:firstColumn="1" w:lastColumn="0" w:noHBand="0" w:noVBand="1"/>
      </w:tblPr>
      <w:tblGrid>
        <w:gridCol w:w="9631"/>
      </w:tblGrid>
      <w:tr w:rsidR="00F00E1A" w14:paraId="3D777E8F" w14:textId="77777777" w:rsidTr="00DF443D">
        <w:tc>
          <w:tcPr>
            <w:tcW w:w="9631" w:type="dxa"/>
          </w:tcPr>
          <w:p w14:paraId="600F13CD" w14:textId="77777777" w:rsidR="00F00E1A" w:rsidRPr="009D17C9" w:rsidRDefault="00F00E1A" w:rsidP="00F00E1A">
            <w:pPr>
              <w:pStyle w:val="ListParagraph"/>
              <w:numPr>
                <w:ilvl w:val="0"/>
                <w:numId w:val="10"/>
              </w:numPr>
              <w:jc w:val="both"/>
            </w:pPr>
            <w:r w:rsidRPr="00ED57BA">
              <w:t>Legacy mechanism for RA type selection based on RSRP threshold is the baseline for NTN. Optimizations can still be suggested, showing the gain (in any case, any method needs to be combined with RSRP based approach)</w:t>
            </w:r>
          </w:p>
        </w:tc>
      </w:tr>
    </w:tbl>
    <w:p w14:paraId="2C3EFAAF" w14:textId="77777777" w:rsidR="00F00E1A" w:rsidRPr="000D23BE" w:rsidRDefault="00F00E1A" w:rsidP="00F00E1A">
      <w:pPr>
        <w:rPr>
          <w:sz w:val="2"/>
          <w:szCs w:val="2"/>
        </w:rPr>
      </w:pPr>
    </w:p>
    <w:p w14:paraId="0723D109" w14:textId="77777777" w:rsidR="00F00E1A" w:rsidRPr="006E13D1" w:rsidRDefault="00F00E1A" w:rsidP="00F00E1A">
      <w:pPr>
        <w:pStyle w:val="Heading1"/>
      </w:pPr>
      <w:r w:rsidRPr="006E13D1">
        <w:t>2</w:t>
      </w:r>
      <w:r w:rsidRPr="006E13D1">
        <w:tab/>
      </w:r>
      <w:r>
        <w:t>Discussion</w:t>
      </w:r>
    </w:p>
    <w:p w14:paraId="0417085C" w14:textId="77777777" w:rsidR="00F00E1A" w:rsidRPr="0073313C" w:rsidRDefault="00F00E1A" w:rsidP="00F00E1A">
      <w:pPr>
        <w:pStyle w:val="Heading2"/>
        <w:rPr>
          <w:lang w:val="en-US"/>
        </w:rPr>
      </w:pPr>
      <w:r>
        <w:t>2</w:t>
      </w:r>
      <w:r w:rsidRPr="006E13D1">
        <w:t>.</w:t>
      </w:r>
      <w:r>
        <w:t>1</w:t>
      </w:r>
      <w:r w:rsidRPr="006E13D1">
        <w:tab/>
      </w:r>
      <w:r w:rsidRPr="0073313C">
        <w:t xml:space="preserve">UE specific TA </w:t>
      </w:r>
      <w:r>
        <w:t xml:space="preserve">pre-compensation </w:t>
      </w:r>
      <w:r w:rsidRPr="0073313C">
        <w:t>information reporting in RRC Connected mode</w:t>
      </w:r>
    </w:p>
    <w:p w14:paraId="02A86CD8" w14:textId="40A155E4" w:rsidR="00F00E1A" w:rsidRDefault="00F00E1A" w:rsidP="00F00E1A">
      <w:r>
        <w:rPr>
          <w:lang w:val="en-US"/>
        </w:rPr>
        <w:t xml:space="preserve">RAN2 agreed that </w:t>
      </w:r>
      <w:r w:rsidRPr="00694218">
        <w:rPr>
          <w:lang w:val="en-US"/>
        </w:rPr>
        <w:t>UE specific TA reporting during RACH procedure is enabled/disabled by SI</w:t>
      </w:r>
      <w:r>
        <w:rPr>
          <w:lang w:val="en-US"/>
        </w:rPr>
        <w:t xml:space="preserve">. But there is no conclusion on whether additional switch should be defined for UE in RRC Connected mode. As we know, </w:t>
      </w:r>
      <w:r>
        <w:t>t</w:t>
      </w:r>
      <w:r w:rsidRPr="00D727AF">
        <w:t xml:space="preserve">he motivation for UE reporting UE-specific TA pre-compensation information is to facilitate the NW to adapt UE-specific scheduling timing instead of </w:t>
      </w:r>
      <w:r>
        <w:t>maximum RTT of UEs in the cell</w:t>
      </w:r>
      <w:r w:rsidRPr="00D727AF">
        <w:t xml:space="preserve">, </w:t>
      </w:r>
      <w:r>
        <w:t xml:space="preserve">in order </w:t>
      </w:r>
      <w:r w:rsidRPr="00D727AF">
        <w:t>to reduce the UE’s scheduling delay for UEs with short RTT.</w:t>
      </w:r>
      <w:r>
        <w:t xml:space="preserve"> </w:t>
      </w:r>
      <w:r w:rsidRPr="00D727AF">
        <w:t xml:space="preserve">However, </w:t>
      </w:r>
      <w:r>
        <w:t>t</w:t>
      </w:r>
      <w:r w:rsidRPr="00E95285">
        <w:t>he practical gain on UE’s scheduling delay reduction is quite limited in cells with small coverage size</w:t>
      </w:r>
      <w:r>
        <w:t xml:space="preserve"> which has small UE differential delay. Furthermore, the NW’s PUSCH overhead will increase to deliver the information. No matter UE is in RACH procedure or RRC Connected mode,  i</w:t>
      </w:r>
      <w:r w:rsidRPr="0054700A">
        <w:t>t is NW’s implementation to decide whether to enable UE to report the TA information</w:t>
      </w:r>
      <w:r>
        <w:t xml:space="preserve"> considering the potential delay reduction gain and the side effects</w:t>
      </w:r>
      <w:r w:rsidRPr="0054700A">
        <w:t>.</w:t>
      </w:r>
      <w:r>
        <w:t xml:space="preserve"> For simplicity, we think the flag to enable/disable UE specific TA reporting in SI should control the feature ON/OFF not only during RACH procedure, but also the UE in RRC Connect</w:t>
      </w:r>
      <w:r w:rsidR="00DE0571">
        <w:t>ed</w:t>
      </w:r>
      <w:r>
        <w:t xml:space="preserve"> mode.</w:t>
      </w:r>
    </w:p>
    <w:p w14:paraId="12644F85" w14:textId="77777777" w:rsidR="00F00E1A" w:rsidRDefault="00F00E1A" w:rsidP="00F00E1A">
      <w:pPr>
        <w:rPr>
          <w:b/>
        </w:rPr>
      </w:pPr>
      <w:r w:rsidRPr="006A0B22">
        <w:rPr>
          <w:b/>
        </w:rPr>
        <w:t xml:space="preserve">Proposal 1: The same flag to enable/disable UE specific TA reporting feature </w:t>
      </w:r>
      <w:r>
        <w:rPr>
          <w:b/>
        </w:rPr>
        <w:t xml:space="preserve">in </w:t>
      </w:r>
      <w:r w:rsidRPr="006A0B22">
        <w:rPr>
          <w:b/>
        </w:rPr>
        <w:t>both</w:t>
      </w:r>
      <w:r>
        <w:rPr>
          <w:b/>
        </w:rPr>
        <w:t xml:space="preserve"> </w:t>
      </w:r>
      <w:r w:rsidRPr="006A0B22">
        <w:rPr>
          <w:b/>
        </w:rPr>
        <w:t>RACH procedure and RRC Connected mode.</w:t>
      </w:r>
      <w:r>
        <w:rPr>
          <w:b/>
        </w:rPr>
        <w:t xml:space="preserve"> </w:t>
      </w:r>
    </w:p>
    <w:p w14:paraId="2D4B6BE0" w14:textId="77777777" w:rsidR="00F00E1A" w:rsidRDefault="00F00E1A" w:rsidP="00F00E1A">
      <w:pPr>
        <w:rPr>
          <w:rFonts w:ascii="Arial" w:hAnsi="Arial" w:cs="Arial"/>
          <w:color w:val="000000"/>
          <w:lang w:eastAsia="ko-KR"/>
        </w:rPr>
      </w:pPr>
      <w:r w:rsidRPr="00B35ADA">
        <w:rPr>
          <w:bCs/>
        </w:rPr>
        <w:t xml:space="preserve">For the </w:t>
      </w:r>
      <w:r>
        <w:t>reported content of the information, RAN2 reached the agreements under two different</w:t>
      </w:r>
      <w:r w:rsidRPr="001B2584">
        <w:t xml:space="preserve"> work assumption</w:t>
      </w:r>
      <w:r>
        <w:t>s. i.e.</w:t>
      </w:r>
      <w:r w:rsidRPr="001B2584">
        <w:t xml:space="preserve"> "the UE location information </w:t>
      </w:r>
      <w:r w:rsidRPr="001B2584">
        <w:rPr>
          <w:b/>
          <w:bCs/>
        </w:rPr>
        <w:t>can</w:t>
      </w:r>
      <w:r w:rsidRPr="001B2584">
        <w:t xml:space="preserve"> be reported in connected mode"</w:t>
      </w:r>
      <w:r>
        <w:t xml:space="preserve"> and </w:t>
      </w:r>
      <w:r w:rsidRPr="009C3904">
        <w:t xml:space="preserve">"the UE location information </w:t>
      </w:r>
      <w:r w:rsidRPr="009C3904">
        <w:rPr>
          <w:b/>
          <w:bCs/>
        </w:rPr>
        <w:t>cannot</w:t>
      </w:r>
      <w:r w:rsidRPr="009C3904">
        <w:t xml:space="preserve"> be reported in connected mode"</w:t>
      </w:r>
      <w:r>
        <w:t xml:space="preserve">. </w:t>
      </w:r>
      <w:r w:rsidRPr="0003240D">
        <w:t xml:space="preserve">RAN2 </w:t>
      </w:r>
      <w:r>
        <w:t xml:space="preserve">agreed in RAN2-115e meeting that, if accepted by SA3, </w:t>
      </w:r>
      <w:proofErr w:type="spellStart"/>
      <w:r>
        <w:t>gNB</w:t>
      </w:r>
      <w:proofErr w:type="spellEnd"/>
      <w:r>
        <w:t xml:space="preserve"> can obtain a  </w:t>
      </w:r>
      <w:r w:rsidRPr="0003240D">
        <w:rPr>
          <w:color w:val="000000"/>
          <w:lang w:eastAsia="ko-KR"/>
        </w:rPr>
        <w:t xml:space="preserve">GNSS-based location information from the UE </w:t>
      </w:r>
      <w:r>
        <w:rPr>
          <w:color w:val="000000"/>
          <w:lang w:eastAsia="ko-KR"/>
        </w:rPr>
        <w:t xml:space="preserve">via RRC </w:t>
      </w:r>
      <w:r w:rsidRPr="0003240D">
        <w:rPr>
          <w:color w:val="000000"/>
          <w:lang w:eastAsia="ko-KR"/>
        </w:rPr>
        <w:t>after AS security is enabled</w:t>
      </w:r>
      <w:r w:rsidRPr="0003240D">
        <w:t>.</w:t>
      </w:r>
      <w:r w:rsidRPr="00650962">
        <w:t xml:space="preserve"> </w:t>
      </w:r>
      <w:r>
        <w:t xml:space="preserve">An LS[1] was sent from RAN2 to SA3. And </w:t>
      </w:r>
      <w:r w:rsidRPr="00650962">
        <w:t xml:space="preserve">SA3 is asked to discuss and decide whether NTN-specific user consent is required for the UE to be able to report its location information when in RRC Connected. </w:t>
      </w:r>
      <w:r>
        <w:t xml:space="preserve"> </w:t>
      </w:r>
    </w:p>
    <w:tbl>
      <w:tblPr>
        <w:tblStyle w:val="TableGrid"/>
        <w:tblW w:w="0" w:type="auto"/>
        <w:tblInd w:w="562" w:type="dxa"/>
        <w:tblLook w:val="04A0" w:firstRow="1" w:lastRow="0" w:firstColumn="1" w:lastColumn="0" w:noHBand="0" w:noVBand="1"/>
      </w:tblPr>
      <w:tblGrid>
        <w:gridCol w:w="9069"/>
      </w:tblGrid>
      <w:tr w:rsidR="00F00E1A" w14:paraId="3076F674" w14:textId="77777777" w:rsidTr="00DF443D">
        <w:tc>
          <w:tcPr>
            <w:tcW w:w="9069" w:type="dxa"/>
          </w:tcPr>
          <w:p w14:paraId="41763097" w14:textId="77777777" w:rsidR="00F00E1A" w:rsidRPr="006D1480" w:rsidRDefault="00F00E1A" w:rsidP="00F00E1A">
            <w:pPr>
              <w:pStyle w:val="ListParagraph"/>
              <w:numPr>
                <w:ilvl w:val="0"/>
                <w:numId w:val="11"/>
              </w:numPr>
              <w:spacing w:after="0"/>
              <w:contextualSpacing w:val="0"/>
              <w:rPr>
                <w:color w:val="000000"/>
                <w:lang w:eastAsia="ko-KR"/>
              </w:rPr>
            </w:pPr>
            <w:r w:rsidRPr="006D1480">
              <w:rPr>
                <w:color w:val="000000"/>
                <w:lang w:eastAsia="ko-KR"/>
              </w:rPr>
              <w:t xml:space="preserve">After AS security is established, </w:t>
            </w:r>
            <w:proofErr w:type="spellStart"/>
            <w:r w:rsidRPr="006D1480">
              <w:rPr>
                <w:color w:val="000000"/>
                <w:lang w:eastAsia="ko-KR"/>
              </w:rPr>
              <w:t>gNB</w:t>
            </w:r>
            <w:proofErr w:type="spellEnd"/>
            <w:r w:rsidRPr="006D1480">
              <w:rPr>
                <w:color w:val="000000"/>
                <w:lang w:eastAsia="ko-KR"/>
              </w:rPr>
              <w:t xml:space="preserve"> can obtain a GNSS-based location information from the UE using existing signalling method, i.e., by configuring </w:t>
            </w:r>
            <w:proofErr w:type="spellStart"/>
            <w:r w:rsidRPr="006D1480">
              <w:rPr>
                <w:color w:val="000000"/>
                <w:lang w:eastAsia="ko-KR"/>
              </w:rPr>
              <w:t>includeCommonLocationInfo</w:t>
            </w:r>
            <w:proofErr w:type="spellEnd"/>
            <w:r w:rsidRPr="006D1480">
              <w:rPr>
                <w:color w:val="000000"/>
                <w:lang w:eastAsia="ko-KR"/>
              </w:rPr>
              <w:t xml:space="preserve"> in the corresponding </w:t>
            </w:r>
            <w:proofErr w:type="spellStart"/>
            <w:r w:rsidRPr="006D1480">
              <w:rPr>
                <w:color w:val="000000"/>
                <w:lang w:eastAsia="ko-KR"/>
              </w:rPr>
              <w:t>reportConfig</w:t>
            </w:r>
            <w:proofErr w:type="spellEnd"/>
            <w:r w:rsidRPr="006D1480">
              <w:rPr>
                <w:color w:val="000000"/>
                <w:lang w:eastAsia="ko-KR"/>
              </w:rPr>
              <w:t>. It is up to SA3 to decide whether User Consent is required before NW acquires location information from the UE in NTN.</w:t>
            </w:r>
          </w:p>
          <w:p w14:paraId="6E32DDE1" w14:textId="77777777" w:rsidR="00F00E1A" w:rsidRPr="0003240D" w:rsidRDefault="00F00E1A" w:rsidP="00F00E1A">
            <w:pPr>
              <w:pStyle w:val="ListParagraph"/>
              <w:numPr>
                <w:ilvl w:val="0"/>
                <w:numId w:val="11"/>
              </w:numPr>
              <w:spacing w:after="0"/>
              <w:contextualSpacing w:val="0"/>
              <w:rPr>
                <w:i/>
                <w:iCs/>
                <w:color w:val="000000"/>
                <w:lang w:eastAsia="ko-KR"/>
              </w:rPr>
            </w:pPr>
            <w:r w:rsidRPr="006D1480">
              <w:rPr>
                <w:color w:val="000000"/>
                <w:lang w:eastAsia="ko-KR"/>
              </w:rPr>
              <w:t xml:space="preserve">If accepted by SA3, if the </w:t>
            </w:r>
            <w:proofErr w:type="spellStart"/>
            <w:r w:rsidRPr="006D1480">
              <w:rPr>
                <w:color w:val="000000"/>
                <w:lang w:eastAsia="ko-KR"/>
              </w:rPr>
              <w:t>gNB</w:t>
            </w:r>
            <w:proofErr w:type="spellEnd"/>
            <w:r w:rsidRPr="006D1480">
              <w:rPr>
                <w:color w:val="000000"/>
                <w:lang w:eastAsia="ko-KR"/>
              </w:rPr>
              <w:t xml:space="preserve"> has user consent to obtain UE location in NTN, reporting of finer location information/full GNSS coordinates in RRC_CONNECTED can be supported after AS security is enabled</w:t>
            </w:r>
          </w:p>
        </w:tc>
      </w:tr>
    </w:tbl>
    <w:p w14:paraId="5ED98167" w14:textId="77777777" w:rsidR="00F00E1A" w:rsidRPr="008E29DD" w:rsidRDefault="00F00E1A" w:rsidP="00F00E1A">
      <w:pPr>
        <w:rPr>
          <w:b/>
          <w:sz w:val="2"/>
          <w:szCs w:val="2"/>
        </w:rPr>
      </w:pPr>
    </w:p>
    <w:p w14:paraId="59462E46" w14:textId="77777777" w:rsidR="00F00E1A" w:rsidRPr="00B50BEA" w:rsidRDefault="00F00E1A" w:rsidP="00F00E1A">
      <w:pPr>
        <w:rPr>
          <w:b/>
        </w:rPr>
      </w:pPr>
      <w:r w:rsidRPr="00B50BEA">
        <w:rPr>
          <w:b/>
        </w:rPr>
        <w:t xml:space="preserve">Observation 1: SA3 is to decide whether NTN-specific user consent is required for the UE to be able to report its location information </w:t>
      </w:r>
      <w:r>
        <w:rPr>
          <w:b/>
        </w:rPr>
        <w:t xml:space="preserve">via RRC </w:t>
      </w:r>
      <w:r w:rsidRPr="00B50BEA">
        <w:rPr>
          <w:b/>
        </w:rPr>
        <w:t xml:space="preserve">when in </w:t>
      </w:r>
      <w:r>
        <w:rPr>
          <w:b/>
        </w:rPr>
        <w:t xml:space="preserve">UE is in </w:t>
      </w:r>
      <w:r w:rsidRPr="00B50BEA">
        <w:rPr>
          <w:b/>
        </w:rPr>
        <w:t>RRC Connected</w:t>
      </w:r>
      <w:r>
        <w:rPr>
          <w:b/>
        </w:rPr>
        <w:t xml:space="preserve"> mode</w:t>
      </w:r>
      <w:r w:rsidRPr="00B50BEA">
        <w:rPr>
          <w:b/>
        </w:rPr>
        <w:t>.</w:t>
      </w:r>
    </w:p>
    <w:p w14:paraId="746A15CF" w14:textId="0D228AE3" w:rsidR="00F00E1A" w:rsidRDefault="00F00E1A" w:rsidP="00F00E1A">
      <w:r w:rsidRPr="00AF3ABB">
        <w:t xml:space="preserve">Under the work assumption "the UE location information can be reported in connected mode", </w:t>
      </w:r>
      <w:r>
        <w:t>it is NW implementation to</w:t>
      </w:r>
      <w:r w:rsidRPr="00AF3ABB">
        <w:t xml:space="preserve"> </w:t>
      </w:r>
      <w:r>
        <w:t>decide</w:t>
      </w:r>
      <w:r w:rsidRPr="00AF3ABB">
        <w:t xml:space="preserve"> the UE to send either the UE specific TA pre-compensation or the UE location information</w:t>
      </w:r>
      <w:r>
        <w:t>. If UE is configured to report UE location information (</w:t>
      </w:r>
      <w:r w:rsidRPr="00AF3ABB">
        <w:rPr>
          <w:b/>
          <w:bCs/>
        </w:rPr>
        <w:t>solution#</w:t>
      </w:r>
      <w:r>
        <w:t>1), it is network responsibility to calculate UE’s TA based on its location and satellites ephemeris data</w:t>
      </w:r>
      <w:r w:rsidR="00450687">
        <w:t xml:space="preserve"> </w:t>
      </w:r>
      <w:r w:rsidR="00BD551E">
        <w:t>as well as</w:t>
      </w:r>
      <w:r w:rsidR="00450687">
        <w:t xml:space="preserve"> the GW/</w:t>
      </w:r>
      <w:proofErr w:type="spellStart"/>
      <w:r w:rsidR="00450687">
        <w:t>gNB</w:t>
      </w:r>
      <w:proofErr w:type="spellEnd"/>
      <w:r w:rsidR="00450687">
        <w:t xml:space="preserve"> location</w:t>
      </w:r>
      <w:r>
        <w:t>. If UE is configured to report UE-specific TA (</w:t>
      </w:r>
      <w:r w:rsidRPr="00BE78BD">
        <w:rPr>
          <w:b/>
          <w:bCs/>
        </w:rPr>
        <w:t>solution#2</w:t>
      </w:r>
      <w:r>
        <w:t xml:space="preserve">), UE should calculate its TA based on its location and satellites ephemeris data. Since the satellites is moving while the </w:t>
      </w:r>
      <w:r w:rsidRPr="00AF3ABB">
        <w:t>UE</w:t>
      </w:r>
      <w:r>
        <w:t>’</w:t>
      </w:r>
      <w:r w:rsidRPr="00AF3ABB">
        <w:t>s movement relative to satellite movement (7.5 km/s) can be neglected</w:t>
      </w:r>
      <w:r>
        <w:t xml:space="preserve">, it is believed that the TA change is mainly caused by satellite movement. The latter solution (solution#2) may require more </w:t>
      </w:r>
      <w:proofErr w:type="spellStart"/>
      <w:r>
        <w:t>Uu</w:t>
      </w:r>
      <w:proofErr w:type="spellEnd"/>
      <w:r>
        <w:t xml:space="preserve"> signalling (to perform TA update from UE) than solution#1 (to perform the location update from UE).     </w:t>
      </w:r>
    </w:p>
    <w:p w14:paraId="24D392FF" w14:textId="77777777" w:rsidR="00F00E1A" w:rsidRDefault="00F00E1A" w:rsidP="00F00E1A">
      <w:pPr>
        <w:rPr>
          <w:b/>
          <w:bCs/>
        </w:rPr>
      </w:pPr>
      <w:r w:rsidRPr="004E4786">
        <w:rPr>
          <w:b/>
          <w:bCs/>
        </w:rPr>
        <w:t>Proposal 2: In the case UE location information can be reported to network, network can configure UE report either the UE location or the UE specific TA information via RRC for the purpose of TA reporting.</w:t>
      </w:r>
    </w:p>
    <w:p w14:paraId="63BB1095" w14:textId="254CEF76" w:rsidR="00F00E1A" w:rsidRDefault="00F00E1A" w:rsidP="00F00E1A">
      <w:r>
        <w:lastRenderedPageBreak/>
        <w:t xml:space="preserve">Regarding the </w:t>
      </w:r>
      <w:r w:rsidRPr="00D61654">
        <w:t>UE specific TA pre-compensation information</w:t>
      </w:r>
      <w:r>
        <w:t xml:space="preserve"> update, RAN2 agreed e</w:t>
      </w:r>
      <w:r w:rsidRPr="001B2584">
        <w:t>vent-trigger</w:t>
      </w:r>
      <w:r w:rsidR="005864C8">
        <w:t>ed</w:t>
      </w:r>
      <w:r w:rsidRPr="001B2584">
        <w:t xml:space="preserve"> </w:t>
      </w:r>
      <w:r>
        <w:t>mechanism is supported and t</w:t>
      </w:r>
      <w:r w:rsidRPr="001B2584">
        <w:t>he event-triggers for reporting are based on TA values</w:t>
      </w:r>
      <w:r>
        <w:t xml:space="preserve">. </w:t>
      </w:r>
      <w:r w:rsidR="00F4061E">
        <w:t>If t</w:t>
      </w:r>
      <w:r>
        <w:t xml:space="preserve">he event-trigger is based on </w:t>
      </w:r>
      <w:r>
        <w:rPr>
          <w:lang w:eastAsia="zh-TW"/>
        </w:rPr>
        <w:t>TA change</w:t>
      </w:r>
      <w:r w:rsidRPr="00D727AF">
        <w:rPr>
          <w:lang w:eastAsia="zh-TW"/>
        </w:rPr>
        <w:t xml:space="preserve"> detected by the UE itself</w:t>
      </w:r>
      <w:r>
        <w:rPr>
          <w:lang w:eastAsia="zh-TW"/>
        </w:rPr>
        <w:t>, the TA change threshold should be configured by network to UE via RRC.</w:t>
      </w:r>
    </w:p>
    <w:p w14:paraId="1A781D11" w14:textId="138B4561" w:rsidR="00F00E1A" w:rsidRDefault="00F00E1A" w:rsidP="00F00E1A">
      <w:pPr>
        <w:rPr>
          <w:b/>
          <w:bCs/>
        </w:rPr>
      </w:pPr>
      <w:r w:rsidRPr="00293ADA">
        <w:rPr>
          <w:b/>
          <w:bCs/>
        </w:rPr>
        <w:t>Proposal 3:  To enable event-triggered UE specific TA reporting, network should configure a TA change threshold via RRC.</w:t>
      </w:r>
    </w:p>
    <w:p w14:paraId="0CFFCF19" w14:textId="77777777" w:rsidR="00F00E1A" w:rsidRDefault="00F00E1A" w:rsidP="00F00E1A">
      <w:r>
        <w:t xml:space="preserve">UE can be configured to report </w:t>
      </w:r>
      <w:r w:rsidRPr="00126B1B">
        <w:t>either the UE location or the UE specific TA information</w:t>
      </w:r>
      <w:r>
        <w:t xml:space="preserve"> to NW</w:t>
      </w:r>
      <w:r w:rsidRPr="00126B1B">
        <w:t>,</w:t>
      </w:r>
      <w:r>
        <w:rPr>
          <w:b/>
          <w:bCs/>
        </w:rPr>
        <w:t xml:space="preserve"> </w:t>
      </w:r>
      <w:r w:rsidRPr="00613FBB">
        <w:t>the TA change threshold can be applied to both cases.</w:t>
      </w:r>
    </w:p>
    <w:p w14:paraId="4CB8B538" w14:textId="364D94B9" w:rsidR="00F00E1A" w:rsidRPr="00126B1B" w:rsidRDefault="00F00E1A" w:rsidP="00F00E1A">
      <w:r>
        <w:t>In the case</w:t>
      </w:r>
      <w:r w:rsidRPr="00126B1B">
        <w:t xml:space="preserve"> the </w:t>
      </w:r>
      <w:r>
        <w:t xml:space="preserve">information to be reported is UE specific TA, </w:t>
      </w:r>
      <w:r>
        <w:rPr>
          <w:lang w:eastAsia="zh-TW"/>
        </w:rPr>
        <w:t>i</w:t>
      </w:r>
      <w:r w:rsidRPr="00D727AF">
        <w:rPr>
          <w:lang w:eastAsia="zh-TW"/>
        </w:rPr>
        <w:t xml:space="preserve">f </w:t>
      </w:r>
      <w:bookmarkStart w:id="1" w:name="OLE_LINK140"/>
      <w:bookmarkStart w:id="2" w:name="OLE_LINK141"/>
      <w:r w:rsidRPr="00D727AF">
        <w:rPr>
          <w:lang w:eastAsia="zh-TW"/>
        </w:rPr>
        <w:t xml:space="preserve">the difference between </w:t>
      </w:r>
      <w:bookmarkStart w:id="3" w:name="OLE_LINK158"/>
      <w:bookmarkStart w:id="4" w:name="OLE_LINK159"/>
      <w:r w:rsidRPr="00D727AF">
        <w:rPr>
          <w:lang w:eastAsia="zh-TW"/>
        </w:rPr>
        <w:t xml:space="preserve">the current TA estimated by the UE and the value last </w:t>
      </w:r>
      <w:r>
        <w:rPr>
          <w:lang w:eastAsia="zh-TW"/>
        </w:rPr>
        <w:t xml:space="preserve">successfully </w:t>
      </w:r>
      <w:r w:rsidRPr="00D727AF">
        <w:rPr>
          <w:lang w:eastAsia="zh-TW"/>
        </w:rPr>
        <w:t>reported by the UE</w:t>
      </w:r>
      <w:bookmarkEnd w:id="1"/>
      <w:bookmarkEnd w:id="2"/>
      <w:r w:rsidRPr="00D727AF">
        <w:rPr>
          <w:lang w:eastAsia="zh-TW"/>
        </w:rPr>
        <w:t xml:space="preserve"> exceeds </w:t>
      </w:r>
      <w:r>
        <w:rPr>
          <w:lang w:eastAsia="zh-TW"/>
        </w:rPr>
        <w:t>the</w:t>
      </w:r>
      <w:r w:rsidRPr="00D727AF">
        <w:rPr>
          <w:lang w:eastAsia="zh-TW"/>
        </w:rPr>
        <w:t xml:space="preserve"> </w:t>
      </w:r>
      <w:r w:rsidR="00FB229E">
        <w:rPr>
          <w:lang w:eastAsia="zh-TW"/>
        </w:rPr>
        <w:t>TA change</w:t>
      </w:r>
      <w:r w:rsidRPr="00D727AF">
        <w:rPr>
          <w:lang w:eastAsia="zh-TW"/>
        </w:rPr>
        <w:t xml:space="preserve"> threshold,</w:t>
      </w:r>
      <w:bookmarkEnd w:id="3"/>
      <w:bookmarkEnd w:id="4"/>
      <w:r w:rsidRPr="00D727AF">
        <w:rPr>
          <w:lang w:eastAsia="zh-TW"/>
        </w:rPr>
        <w:t xml:space="preserve"> the UE should trigger the UE specific TA report.</w:t>
      </w:r>
    </w:p>
    <w:p w14:paraId="650CF597" w14:textId="77777777" w:rsidR="00F00E1A" w:rsidRDefault="00F00E1A" w:rsidP="00F00E1A">
      <w:pPr>
        <w:rPr>
          <w:b/>
          <w:bCs/>
        </w:rPr>
      </w:pPr>
      <w:r w:rsidRPr="00126B1B">
        <w:rPr>
          <w:b/>
          <w:bCs/>
        </w:rPr>
        <w:t>Proposal 4: For UE specific TA information reporting, if the UE detects the TA change between current UE-estimated TA and the last successfully reported TA is larger than network configured threshold, the UE should send the latest UE-estimated TA to the NW.</w:t>
      </w:r>
    </w:p>
    <w:p w14:paraId="3D36904D" w14:textId="69D35EE4" w:rsidR="00F00E1A" w:rsidRDefault="00F00E1A" w:rsidP="00F00E1A">
      <w:pPr>
        <w:rPr>
          <w:b/>
          <w:bCs/>
        </w:rPr>
      </w:pPr>
      <w:r>
        <w:t>In the case</w:t>
      </w:r>
      <w:r w:rsidRPr="00126B1B">
        <w:t xml:space="preserve"> the </w:t>
      </w:r>
      <w:r>
        <w:t xml:space="preserve">information to be reported is UE location information, both NW and UE should predict the TA based on UE location and satellite ephemeris data. If UE is stationary, the NW can perfectly predict the actual TA which the UE will experience, hence no UE location updated is needed. If the UE is moving, the UE should </w:t>
      </w:r>
      <w:r w:rsidRPr="00462F50">
        <w:t xml:space="preserve">calculate a reference TA between UE and satellite from the </w:t>
      </w:r>
      <w:r>
        <w:t xml:space="preserve">last successfully </w:t>
      </w:r>
      <w:r w:rsidRPr="00462F50">
        <w:t>reported location and the satellite positions for the current time</w:t>
      </w:r>
      <w:r>
        <w:t xml:space="preserve">. The UE should also calculate an actual TA </w:t>
      </w:r>
      <w:r w:rsidRPr="00462F50">
        <w:t xml:space="preserve">between UE and satellite from the </w:t>
      </w:r>
      <w:r>
        <w:t>current UE</w:t>
      </w:r>
      <w:r w:rsidRPr="00462F50">
        <w:t xml:space="preserve"> location and the satellite positions for the current time</w:t>
      </w:r>
      <w:r>
        <w:t xml:space="preserve">. Only if the actual TA and the reference TA deviation exceed the </w:t>
      </w:r>
      <w:r w:rsidR="00CD66A8">
        <w:t>network configured TA change</w:t>
      </w:r>
      <w:r>
        <w:t xml:space="preserve"> threshold, the UE provides a location update. </w:t>
      </w:r>
    </w:p>
    <w:p w14:paraId="714AA9C5" w14:textId="77777777" w:rsidR="00F00E1A" w:rsidRPr="00C34D2F" w:rsidRDefault="00F00E1A" w:rsidP="00F00E1A">
      <w:pPr>
        <w:rPr>
          <w:b/>
          <w:bCs/>
        </w:rPr>
      </w:pPr>
      <w:r w:rsidRPr="00C4040E">
        <w:rPr>
          <w:b/>
          <w:bCs/>
        </w:rPr>
        <w:t xml:space="preserve">Proposal 5: For UE location information reporting, if the UE detects that </w:t>
      </w:r>
      <w:r w:rsidRPr="00C4040E">
        <w:rPr>
          <w:rFonts w:eastAsia="Nokia Pure Text Light"/>
          <w:b/>
          <w:bCs/>
        </w:rPr>
        <w:t>the</w:t>
      </w:r>
      <w:r w:rsidRPr="00C4040E">
        <w:rPr>
          <w:b/>
          <w:bCs/>
        </w:rPr>
        <w:t xml:space="preserve"> TA deviation between</w:t>
      </w:r>
      <w:r w:rsidRPr="00C4040E">
        <w:rPr>
          <w:rFonts w:eastAsia="Nokia Pure Text Light"/>
          <w:b/>
          <w:bCs/>
        </w:rPr>
        <w:t xml:space="preserve"> </w:t>
      </w:r>
      <w:bookmarkStart w:id="5" w:name="_Hlk85129793"/>
      <w:r w:rsidRPr="00C4040E">
        <w:rPr>
          <w:b/>
          <w:bCs/>
        </w:rPr>
        <w:t>TA estimat</w:t>
      </w:r>
      <w:r>
        <w:rPr>
          <w:b/>
          <w:bCs/>
        </w:rPr>
        <w:t>ion</w:t>
      </w:r>
      <w:r w:rsidRPr="00C4040E">
        <w:rPr>
          <w:b/>
          <w:bCs/>
        </w:rPr>
        <w:t xml:space="preserve"> </w:t>
      </w:r>
      <w:bookmarkEnd w:id="5"/>
      <w:r w:rsidRPr="00C4040E">
        <w:rPr>
          <w:b/>
          <w:bCs/>
        </w:rPr>
        <w:t>based on current UE location</w:t>
      </w:r>
      <w:r w:rsidRPr="00C4040E">
        <w:rPr>
          <w:rFonts w:eastAsia="Nokia Pure Text Light"/>
          <w:b/>
          <w:bCs/>
        </w:rPr>
        <w:t xml:space="preserve"> </w:t>
      </w:r>
      <w:r w:rsidRPr="00C4040E">
        <w:rPr>
          <w:b/>
          <w:bCs/>
        </w:rPr>
        <w:t>and</w:t>
      </w:r>
      <w:r w:rsidRPr="00C4040E">
        <w:rPr>
          <w:rFonts w:eastAsia="Nokia Pure Text Light"/>
          <w:b/>
          <w:bCs/>
        </w:rPr>
        <w:t xml:space="preserve"> </w:t>
      </w:r>
      <w:r w:rsidRPr="00C4040E">
        <w:rPr>
          <w:b/>
          <w:bCs/>
        </w:rPr>
        <w:t xml:space="preserve">the TA </w:t>
      </w:r>
      <w:r>
        <w:rPr>
          <w:b/>
          <w:bCs/>
        </w:rPr>
        <w:t>estimation</w:t>
      </w:r>
      <w:r w:rsidRPr="00C4040E">
        <w:rPr>
          <w:b/>
          <w:bCs/>
        </w:rPr>
        <w:t xml:space="preserve"> based on last successfully reported UE location</w:t>
      </w:r>
      <w:r w:rsidRPr="00C4040E">
        <w:rPr>
          <w:rFonts w:eastAsia="Nokia Pure Text Light"/>
          <w:b/>
          <w:bCs/>
        </w:rPr>
        <w:t xml:space="preserve"> </w:t>
      </w:r>
      <w:r w:rsidRPr="00C4040E">
        <w:rPr>
          <w:b/>
          <w:bCs/>
        </w:rPr>
        <w:t xml:space="preserve">is larger than network configured threshold, the UE should send </w:t>
      </w:r>
      <w:r w:rsidRPr="00C4040E">
        <w:rPr>
          <w:rFonts w:eastAsia="Nokia Pure Text Light"/>
          <w:b/>
          <w:bCs/>
        </w:rPr>
        <w:t xml:space="preserve">a location update to </w:t>
      </w:r>
      <w:r w:rsidRPr="00C4040E">
        <w:rPr>
          <w:b/>
          <w:bCs/>
        </w:rPr>
        <w:t>the NW.</w:t>
      </w:r>
    </w:p>
    <w:p w14:paraId="585FD590" w14:textId="77777777" w:rsidR="00F00E1A" w:rsidRPr="00D727AF" w:rsidRDefault="00F00E1A" w:rsidP="00F00E1A">
      <w:pPr>
        <w:jc w:val="both"/>
      </w:pPr>
      <w:r>
        <w:t xml:space="preserve">For TA updates via MAC CE in RRC Connected mode, the TA update is time-critical to avoid </w:t>
      </w:r>
      <w:r w:rsidRPr="00F42268">
        <w:t>the NW scheduling the UE</w:t>
      </w:r>
      <w:r>
        <w:t xml:space="preserve"> with</w:t>
      </w:r>
      <w:r w:rsidRPr="00F42268">
        <w:t xml:space="preserve"> </w:t>
      </w:r>
      <w:r>
        <w:t xml:space="preserve">a </w:t>
      </w:r>
      <w:r w:rsidRPr="00F42268">
        <w:t xml:space="preserve">TA </w:t>
      </w:r>
      <w:r>
        <w:t xml:space="preserve">that is </w:t>
      </w:r>
      <w:r w:rsidRPr="00F42268">
        <w:t>shorter than the actual TA</w:t>
      </w:r>
      <w:r>
        <w:t xml:space="preserve"> and </w:t>
      </w:r>
      <w:r w:rsidRPr="00F42268">
        <w:t>thus causing the UL transmission to fail.</w:t>
      </w:r>
      <w:r>
        <w:t xml:space="preserve"> For example, t</w:t>
      </w:r>
      <w:r w:rsidRPr="00D727AF">
        <w:t xml:space="preserve">o reduce the UE’s UL scheduling delay, NW needs to </w:t>
      </w:r>
      <w:r w:rsidRPr="00D727AF">
        <w:rPr>
          <w:bCs/>
        </w:rPr>
        <w:t xml:space="preserve">set different (Koffset+K2) for different UE individually based on its reported UE-specific TA, where </w:t>
      </w:r>
      <w:r w:rsidRPr="00D727AF">
        <w:t xml:space="preserve">the (Koffset+K2) should be larger than the UE-specific TA to make sure the UE has sufficient TA to transmit PUSCH. If the UE cannot update the reported UE-specific TA to NW in time, there is a risk that NW schedule UE with small (Koffset+K2) which may </w:t>
      </w:r>
      <w:r>
        <w:t xml:space="preserve">result in the </w:t>
      </w:r>
      <w:r w:rsidRPr="00D727AF">
        <w:t xml:space="preserve">UE </w:t>
      </w:r>
      <w:r>
        <w:t>not being able to</w:t>
      </w:r>
      <w:r w:rsidRPr="00D727AF">
        <w:t xml:space="preserve"> transmit</w:t>
      </w:r>
      <w:r>
        <w:t xml:space="preserve"> the</w:t>
      </w:r>
      <w:r w:rsidRPr="00D727AF">
        <w:t xml:space="preserve"> PUSCH</w:t>
      </w:r>
      <w:r>
        <w:t xml:space="preserve"> successfully</w:t>
      </w:r>
      <w:r w:rsidRPr="00D727AF">
        <w:t>.</w:t>
      </w:r>
    </w:p>
    <w:p w14:paraId="6F90DDD6" w14:textId="77777777" w:rsidR="00F00E1A" w:rsidRPr="00DA29BD" w:rsidRDefault="00F00E1A" w:rsidP="00F00E1A">
      <w:pPr>
        <w:rPr>
          <w:b/>
        </w:rPr>
      </w:pPr>
      <w:r w:rsidRPr="00DA29BD">
        <w:rPr>
          <w:b/>
        </w:rPr>
        <w:t xml:space="preserve">Observation </w:t>
      </w:r>
      <w:r>
        <w:rPr>
          <w:b/>
        </w:rPr>
        <w:t>2</w:t>
      </w:r>
      <w:r w:rsidRPr="00DA29BD">
        <w:rPr>
          <w:b/>
        </w:rPr>
        <w:t xml:space="preserve">: If UE cannot update the reported UE-specific TA in time, NW may schedule UE with smaller (Koffset+K2) than UE’s actual UE-specific TA, </w:t>
      </w:r>
      <w:r>
        <w:rPr>
          <w:b/>
        </w:rPr>
        <w:t xml:space="preserve">which will </w:t>
      </w:r>
      <w:r w:rsidRPr="00FA5E31">
        <w:rPr>
          <w:b/>
        </w:rPr>
        <w:t>result in the UE not being able to transmit the PUSCH successfully.</w:t>
      </w:r>
    </w:p>
    <w:p w14:paraId="239B437E" w14:textId="77777777" w:rsidR="00F00E1A" w:rsidRDefault="00F00E1A" w:rsidP="00F00E1A">
      <w:r>
        <w:t>To avoid the possible UL transmission failure in RRC Connected mode, we would prefer the priority of UE-specific TA report MAC CE is above BSR MAC CE but of course it should be lower than C-RNTI or data from UL CCCH.</w:t>
      </w:r>
    </w:p>
    <w:p w14:paraId="16791038" w14:textId="77777777" w:rsidR="00F00E1A" w:rsidRDefault="00F00E1A" w:rsidP="00F00E1A">
      <w:r>
        <w:t xml:space="preserve">For UE specific TA reporting via MAC CE during RACH procedure, the reporting of the initial TA is not so critical as in </w:t>
      </w:r>
      <w:proofErr w:type="gramStart"/>
      <w:r>
        <w:t>BSR, since</w:t>
      </w:r>
      <w:proofErr w:type="gramEnd"/>
      <w:r>
        <w:t xml:space="preserve"> the NW can schedule the UE with the maximum TA of the cell. Therefore, the MAC CE can have a lower priority than BSR MAC CE. However, </w:t>
      </w:r>
      <w:proofErr w:type="gramStart"/>
      <w:r>
        <w:t>in order to</w:t>
      </w:r>
      <w:proofErr w:type="gramEnd"/>
      <w:r>
        <w:t xml:space="preserve"> align with the design in RRC Connected mode, we prefer to have a unified MAC CE priority in both the RACH procedure and the RRC Connected mode. </w:t>
      </w:r>
    </w:p>
    <w:p w14:paraId="3D6FE6D9" w14:textId="77777777" w:rsidR="00F00E1A" w:rsidRPr="00954D98" w:rsidRDefault="00F00E1A" w:rsidP="00F00E1A">
      <w:pPr>
        <w:rPr>
          <w:b/>
          <w:bCs/>
        </w:rPr>
      </w:pPr>
      <w:r w:rsidRPr="000B696E">
        <w:rPr>
          <w:b/>
          <w:bCs/>
        </w:rPr>
        <w:t>Proposal 6: The priority of new UE-specific TA Report MAC CE should below C-RNTI MAC CE or data from UL-CCCH but above BSR MAC CE.</w:t>
      </w:r>
      <w:r>
        <w:rPr>
          <w:b/>
          <w:bCs/>
        </w:rPr>
        <w:t xml:space="preserve"> </w:t>
      </w:r>
    </w:p>
    <w:p w14:paraId="08F7D6A5" w14:textId="77777777" w:rsidR="00F00E1A" w:rsidRDefault="00F00E1A" w:rsidP="00F00E1A"/>
    <w:p w14:paraId="26F23A2E" w14:textId="77777777" w:rsidR="00F00E1A" w:rsidRPr="006E13D1" w:rsidRDefault="00F00E1A" w:rsidP="00F00E1A">
      <w:pPr>
        <w:pStyle w:val="Heading2"/>
      </w:pPr>
      <w:r>
        <w:t>2</w:t>
      </w:r>
      <w:r w:rsidRPr="006E13D1">
        <w:t>.</w:t>
      </w:r>
      <w:r>
        <w:t>2</w:t>
      </w:r>
      <w:r w:rsidRPr="006E13D1">
        <w:tab/>
      </w:r>
      <w:r w:rsidRPr="0073313C">
        <w:t xml:space="preserve">UE specific TA </w:t>
      </w:r>
      <w:r>
        <w:t xml:space="preserve">pre-compensation </w:t>
      </w:r>
      <w:r w:rsidRPr="0073313C">
        <w:t>information reporting during RACH procedure</w:t>
      </w:r>
    </w:p>
    <w:p w14:paraId="35AEC011" w14:textId="77777777" w:rsidR="00F00E1A" w:rsidRDefault="00F00E1A" w:rsidP="00F00E1A">
      <w:r>
        <w:t xml:space="preserve">According to 38.300 section </w:t>
      </w:r>
      <w:r w:rsidRPr="00F95A00">
        <w:rPr>
          <w:rFonts w:eastAsia="Nokia Pure Text Light"/>
        </w:rPr>
        <w:t>9.2.6</w:t>
      </w:r>
      <w:r>
        <w:t>, the RACH procedure may be triggered by events listed below:</w:t>
      </w:r>
    </w:p>
    <w:p w14:paraId="0C0B1F5A" w14:textId="77777777" w:rsidR="00F00E1A" w:rsidRPr="006A79FE" w:rsidRDefault="00F00E1A" w:rsidP="00F00E1A">
      <w:pPr>
        <w:pStyle w:val="B1"/>
        <w:ind w:left="852"/>
      </w:pPr>
      <w:r w:rsidRPr="006A79FE">
        <w:t>-</w:t>
      </w:r>
      <w:r w:rsidRPr="006A79FE">
        <w:tab/>
        <w:t>Initial access from RRC_</w:t>
      </w:r>
      <w:proofErr w:type="gramStart"/>
      <w:r w:rsidRPr="006A79FE">
        <w:t>IDLE;</w:t>
      </w:r>
      <w:proofErr w:type="gramEnd"/>
    </w:p>
    <w:p w14:paraId="21BE64A3" w14:textId="77777777" w:rsidR="00F00E1A" w:rsidRPr="006A79FE" w:rsidRDefault="00F00E1A" w:rsidP="00F00E1A">
      <w:pPr>
        <w:pStyle w:val="B1"/>
        <w:ind w:left="852"/>
      </w:pPr>
      <w:r w:rsidRPr="006A79FE">
        <w:t>-</w:t>
      </w:r>
      <w:r w:rsidRPr="006A79FE">
        <w:tab/>
        <w:t xml:space="preserve">RRC Connection Re-establishment </w:t>
      </w:r>
      <w:proofErr w:type="gramStart"/>
      <w:r w:rsidRPr="006A79FE">
        <w:t>procedure;</w:t>
      </w:r>
      <w:proofErr w:type="gramEnd"/>
    </w:p>
    <w:p w14:paraId="202789BF" w14:textId="77777777" w:rsidR="00F00E1A" w:rsidRPr="008466C6" w:rsidRDefault="00F00E1A" w:rsidP="00F00E1A">
      <w:pPr>
        <w:pStyle w:val="B1"/>
        <w:ind w:left="852"/>
        <w:rPr>
          <w:u w:val="single"/>
        </w:rPr>
      </w:pPr>
      <w:r w:rsidRPr="008466C6">
        <w:rPr>
          <w:u w:val="single"/>
        </w:rPr>
        <w:t>-</w:t>
      </w:r>
      <w:r w:rsidRPr="008466C6">
        <w:rPr>
          <w:u w:val="single"/>
        </w:rPr>
        <w:tab/>
        <w:t>DL or UL data arrival during RRC_CONNECTED when UL synchronisation status is "non-synchronised</w:t>
      </w:r>
      <w:proofErr w:type="gramStart"/>
      <w:r w:rsidRPr="008466C6">
        <w:rPr>
          <w:u w:val="single"/>
        </w:rPr>
        <w:t>";</w:t>
      </w:r>
      <w:proofErr w:type="gramEnd"/>
    </w:p>
    <w:p w14:paraId="27DC37A2" w14:textId="77777777" w:rsidR="00F00E1A" w:rsidRPr="008466C6" w:rsidRDefault="00F00E1A" w:rsidP="00F00E1A">
      <w:pPr>
        <w:pStyle w:val="B1"/>
        <w:ind w:left="852"/>
        <w:rPr>
          <w:u w:val="single"/>
        </w:rPr>
      </w:pPr>
      <w:r w:rsidRPr="008466C6">
        <w:rPr>
          <w:u w:val="single"/>
        </w:rPr>
        <w:lastRenderedPageBreak/>
        <w:t>-</w:t>
      </w:r>
      <w:r w:rsidRPr="008466C6">
        <w:rPr>
          <w:u w:val="single"/>
        </w:rPr>
        <w:tab/>
        <w:t xml:space="preserve">UL data arrival during RRC_CONNECTED when there are no PUCCH resources for SR </w:t>
      </w:r>
      <w:proofErr w:type="gramStart"/>
      <w:r w:rsidRPr="008466C6">
        <w:rPr>
          <w:u w:val="single"/>
        </w:rPr>
        <w:t>available;</w:t>
      </w:r>
      <w:proofErr w:type="gramEnd"/>
    </w:p>
    <w:p w14:paraId="464F141F" w14:textId="77777777" w:rsidR="00F00E1A" w:rsidRPr="008466C6" w:rsidRDefault="00F00E1A" w:rsidP="00F00E1A">
      <w:pPr>
        <w:pStyle w:val="B1"/>
        <w:ind w:left="852"/>
        <w:rPr>
          <w:u w:val="single"/>
        </w:rPr>
      </w:pPr>
      <w:r w:rsidRPr="008466C6">
        <w:rPr>
          <w:u w:val="single"/>
        </w:rPr>
        <w:t>-</w:t>
      </w:r>
      <w:r w:rsidRPr="008466C6">
        <w:rPr>
          <w:u w:val="single"/>
        </w:rPr>
        <w:tab/>
        <w:t xml:space="preserve">SR </w:t>
      </w:r>
      <w:proofErr w:type="gramStart"/>
      <w:r w:rsidRPr="008466C6">
        <w:rPr>
          <w:u w:val="single"/>
        </w:rPr>
        <w:t>failure;</w:t>
      </w:r>
      <w:proofErr w:type="gramEnd"/>
    </w:p>
    <w:p w14:paraId="62C3D408" w14:textId="77777777" w:rsidR="00F00E1A" w:rsidRPr="008466C6" w:rsidRDefault="00F00E1A" w:rsidP="00F00E1A">
      <w:pPr>
        <w:pStyle w:val="B1"/>
        <w:ind w:left="852"/>
      </w:pPr>
      <w:r w:rsidRPr="008466C6">
        <w:t>-</w:t>
      </w:r>
      <w:r w:rsidRPr="008466C6">
        <w:tab/>
        <w:t>Request by RRC upon synchronous reconfiguration (e.g. handover</w:t>
      </w:r>
      <w:proofErr w:type="gramStart"/>
      <w:r w:rsidRPr="008466C6">
        <w:t>);</w:t>
      </w:r>
      <w:proofErr w:type="gramEnd"/>
    </w:p>
    <w:p w14:paraId="0DAA30E5" w14:textId="77777777" w:rsidR="00F00E1A" w:rsidRPr="006A79FE" w:rsidRDefault="00F00E1A" w:rsidP="00F00E1A">
      <w:pPr>
        <w:pStyle w:val="B1"/>
        <w:ind w:left="852"/>
      </w:pPr>
      <w:r w:rsidRPr="006A79FE">
        <w:t>-</w:t>
      </w:r>
      <w:r w:rsidRPr="006A79FE">
        <w:tab/>
        <w:t>Transition from RRC_</w:t>
      </w:r>
      <w:proofErr w:type="gramStart"/>
      <w:r w:rsidRPr="006A79FE">
        <w:t>INACTIVE;</w:t>
      </w:r>
      <w:proofErr w:type="gramEnd"/>
    </w:p>
    <w:p w14:paraId="55226994" w14:textId="77777777" w:rsidR="00F00E1A" w:rsidRPr="008466C6" w:rsidRDefault="00F00E1A" w:rsidP="00F00E1A">
      <w:pPr>
        <w:pStyle w:val="B1"/>
        <w:ind w:left="852"/>
        <w:rPr>
          <w:u w:val="single"/>
        </w:rPr>
      </w:pPr>
      <w:r w:rsidRPr="008466C6">
        <w:rPr>
          <w:u w:val="single"/>
        </w:rPr>
        <w:t>-</w:t>
      </w:r>
      <w:r w:rsidRPr="008466C6">
        <w:rPr>
          <w:u w:val="single"/>
        </w:rPr>
        <w:tab/>
        <w:t xml:space="preserve">To establish time alignment for a secondary </w:t>
      </w:r>
      <w:proofErr w:type="gramStart"/>
      <w:r w:rsidRPr="008466C6">
        <w:rPr>
          <w:u w:val="single"/>
        </w:rPr>
        <w:t>TAG;</w:t>
      </w:r>
      <w:proofErr w:type="gramEnd"/>
    </w:p>
    <w:p w14:paraId="243928EF" w14:textId="77777777" w:rsidR="00F00E1A" w:rsidRPr="008466C6" w:rsidRDefault="00F00E1A" w:rsidP="00F00E1A">
      <w:pPr>
        <w:pStyle w:val="B1"/>
        <w:ind w:left="852"/>
      </w:pPr>
      <w:r w:rsidRPr="008466C6">
        <w:t>-</w:t>
      </w:r>
      <w:r w:rsidRPr="008466C6">
        <w:tab/>
        <w:t>Request for Other SI (see clause 7.3</w:t>
      </w:r>
      <w:proofErr w:type="gramStart"/>
      <w:r w:rsidRPr="008466C6">
        <w:t>);</w:t>
      </w:r>
      <w:proofErr w:type="gramEnd"/>
    </w:p>
    <w:p w14:paraId="3FE42E51" w14:textId="77777777" w:rsidR="00F00E1A" w:rsidRPr="008466C6" w:rsidRDefault="00F00E1A" w:rsidP="00F00E1A">
      <w:pPr>
        <w:pStyle w:val="B1"/>
        <w:ind w:left="852"/>
        <w:rPr>
          <w:u w:val="single"/>
        </w:rPr>
      </w:pPr>
      <w:r w:rsidRPr="008466C6">
        <w:rPr>
          <w:u w:val="single"/>
        </w:rPr>
        <w:t>-</w:t>
      </w:r>
      <w:r w:rsidRPr="008466C6">
        <w:rPr>
          <w:u w:val="single"/>
        </w:rPr>
        <w:tab/>
        <w:t xml:space="preserve">Beam failure </w:t>
      </w:r>
      <w:proofErr w:type="gramStart"/>
      <w:r w:rsidRPr="008466C6">
        <w:rPr>
          <w:u w:val="single"/>
        </w:rPr>
        <w:t>recovery;</w:t>
      </w:r>
      <w:proofErr w:type="gramEnd"/>
    </w:p>
    <w:p w14:paraId="2FD1BCEF" w14:textId="77777777" w:rsidR="00F00E1A" w:rsidRPr="006A79FE" w:rsidRDefault="00F00E1A" w:rsidP="00F00E1A">
      <w:pPr>
        <w:pStyle w:val="B1"/>
        <w:ind w:left="852"/>
      </w:pPr>
      <w:r w:rsidRPr="006A79FE">
        <w:t>-</w:t>
      </w:r>
      <w:r w:rsidRPr="006A79FE">
        <w:tab/>
        <w:t xml:space="preserve">Consistent UL LBT failure on </w:t>
      </w:r>
      <w:proofErr w:type="spellStart"/>
      <w:r w:rsidRPr="006A79FE">
        <w:t>SpCell</w:t>
      </w:r>
      <w:proofErr w:type="spellEnd"/>
      <w:r w:rsidRPr="006A79FE">
        <w:t>.</w:t>
      </w:r>
    </w:p>
    <w:p w14:paraId="1C49D8B2" w14:textId="6CEC432B" w:rsidR="00F00E1A" w:rsidRPr="008B79C9" w:rsidRDefault="00F00E1A" w:rsidP="00F00E1A">
      <w:r>
        <w:t xml:space="preserve">RAN2 agreed that </w:t>
      </w:r>
      <w:r w:rsidRPr="008B79C9">
        <w:t xml:space="preserve">UE specific TA reporting during RACH procedure is enabled/disabled by SI </w:t>
      </w:r>
      <w:r>
        <w:t xml:space="preserve">and </w:t>
      </w:r>
      <w:r w:rsidRPr="00940002">
        <w:t>the UE</w:t>
      </w:r>
      <w:r>
        <w:t xml:space="preserve"> can</w:t>
      </w:r>
      <w:r w:rsidRPr="00940002">
        <w:t xml:space="preserve"> report</w:t>
      </w:r>
      <w:r>
        <w:t xml:space="preserve"> the </w:t>
      </w:r>
      <w:r w:rsidRPr="00940002">
        <w:t>information at the random-access procedure (MSGA/MSG3 or MSG5) using a MAC CE.</w:t>
      </w:r>
      <w:r>
        <w:t xml:space="preserve"> It is FFS how to report the UE </w:t>
      </w:r>
      <w:r w:rsidR="00AA4A16">
        <w:t xml:space="preserve">specific TA </w:t>
      </w:r>
      <w:r>
        <w:t xml:space="preserve">information for </w:t>
      </w:r>
      <w:r w:rsidRPr="008B79C9">
        <w:t xml:space="preserve">RACH in </w:t>
      </w:r>
      <w:r>
        <w:t xml:space="preserve">RRC </w:t>
      </w:r>
      <w:r w:rsidRPr="008B79C9">
        <w:t>connected mode</w:t>
      </w:r>
      <w:r>
        <w:t>.</w:t>
      </w:r>
    </w:p>
    <w:p w14:paraId="580ADD29" w14:textId="3ED9A981" w:rsidR="00F00E1A" w:rsidRPr="00A14C26" w:rsidRDefault="00F00E1A" w:rsidP="00F00E1A">
      <w:pPr>
        <w:rPr>
          <w:bCs/>
        </w:rPr>
      </w:pPr>
      <w:r>
        <w:rPr>
          <w:bCs/>
        </w:rPr>
        <w:t>In</w:t>
      </w:r>
      <w:r w:rsidRPr="00A14C26">
        <w:rPr>
          <w:bCs/>
        </w:rPr>
        <w:t xml:space="preserve"> the </w:t>
      </w:r>
      <w:r>
        <w:rPr>
          <w:bCs/>
        </w:rPr>
        <w:t xml:space="preserve">events to trigger </w:t>
      </w:r>
      <w:r w:rsidRPr="00A14C26">
        <w:rPr>
          <w:bCs/>
        </w:rPr>
        <w:t xml:space="preserve">RACH procedures in RRC Connected mode, </w:t>
      </w:r>
      <w:r>
        <w:rPr>
          <w:bCs/>
        </w:rPr>
        <w:t>reporting TA information is not always necessary. As UE already in RRC Connected mode, UE may ha</w:t>
      </w:r>
      <w:r w:rsidR="00506162">
        <w:rPr>
          <w:bCs/>
        </w:rPr>
        <w:t>ve</w:t>
      </w:r>
      <w:r>
        <w:rPr>
          <w:bCs/>
        </w:rPr>
        <w:t xml:space="preserve"> reported the initial TA information (e.g. in RACH procedure from RRC idle). The following procedure from UE side is the TA update procedure as discussed in section 2.1. If the TA update event is not triggered (which means the last successfully reported information is still valid), it is not necessary for UE to report the TA information in the RACH procedure.</w:t>
      </w:r>
    </w:p>
    <w:p w14:paraId="33D34616" w14:textId="391B69D9" w:rsidR="00F00E1A" w:rsidRDefault="00F00E1A" w:rsidP="00F00E1A">
      <w:pPr>
        <w:rPr>
          <w:b/>
        </w:rPr>
      </w:pPr>
      <w:r w:rsidRPr="003B1FCE">
        <w:rPr>
          <w:b/>
        </w:rPr>
        <w:t xml:space="preserve">Proposal </w:t>
      </w:r>
      <w:r>
        <w:rPr>
          <w:b/>
        </w:rPr>
        <w:t>7</w:t>
      </w:r>
      <w:r w:rsidRPr="003B1FCE">
        <w:rPr>
          <w:b/>
        </w:rPr>
        <w:t xml:space="preserve">: In RACH procedure triggered by UE in RRC Connected mode and when the UE has </w:t>
      </w:r>
      <w:r w:rsidRPr="003B1FCE">
        <w:rPr>
          <w:b/>
          <w:bCs/>
        </w:rPr>
        <w:t>successfully reported TA</w:t>
      </w:r>
      <w:r>
        <w:rPr>
          <w:b/>
          <w:bCs/>
        </w:rPr>
        <w:t xml:space="preserve"> information</w:t>
      </w:r>
      <w:r w:rsidRPr="003B1FCE">
        <w:rPr>
          <w:b/>
          <w:bCs/>
        </w:rPr>
        <w:t xml:space="preserve"> to current serving cell, </w:t>
      </w:r>
      <w:r w:rsidRPr="003B1FCE">
        <w:rPr>
          <w:b/>
        </w:rPr>
        <w:t>whether the UE reports UE-specific TA during RACH procedure depends on whether a TA update event is triggered.</w:t>
      </w:r>
    </w:p>
    <w:p w14:paraId="4B348BD0" w14:textId="77777777" w:rsidR="00F00E1A" w:rsidRDefault="00F00E1A" w:rsidP="00F00E1A"/>
    <w:p w14:paraId="39E491E4" w14:textId="77777777" w:rsidR="00F00E1A" w:rsidRPr="0073313C" w:rsidRDefault="00F00E1A" w:rsidP="00F00E1A">
      <w:pPr>
        <w:pStyle w:val="Heading2"/>
        <w:rPr>
          <w:lang w:val="en-US"/>
        </w:rPr>
      </w:pPr>
      <w:r>
        <w:t>2</w:t>
      </w:r>
      <w:r w:rsidRPr="006E13D1">
        <w:t>.</w:t>
      </w:r>
      <w:r>
        <w:t>3</w:t>
      </w:r>
      <w:r w:rsidRPr="006E13D1">
        <w:tab/>
      </w:r>
      <w:r>
        <w:t>RACH Type Selection</w:t>
      </w:r>
    </w:p>
    <w:p w14:paraId="10BD9DD0" w14:textId="77777777" w:rsidR="00F00E1A" w:rsidRDefault="00F00E1A" w:rsidP="00F00E1A">
      <w:pPr>
        <w:jc w:val="both"/>
      </w:pPr>
      <w:r>
        <w:t>RAN2 agreed that the l</w:t>
      </w:r>
      <w:r w:rsidRPr="00410386">
        <w:t>egacy RSRP</w:t>
      </w:r>
      <w:r>
        <w:t>-</w:t>
      </w:r>
      <w:r w:rsidRPr="00410386">
        <w:t xml:space="preserve">based mechanism for </w:t>
      </w:r>
      <w:r>
        <w:t xml:space="preserve">2-step and 4-step </w:t>
      </w:r>
      <w:r w:rsidRPr="00410386">
        <w:t>RA type selection is the baseline for NTN.</w:t>
      </w:r>
      <w:r>
        <w:t xml:space="preserve"> On top of the RSRP threshold, o</w:t>
      </w:r>
      <w:r w:rsidRPr="00D1461F">
        <w:t>ptimizations can still be suggested</w:t>
      </w:r>
      <w:r>
        <w:t>.</w:t>
      </w:r>
    </w:p>
    <w:p w14:paraId="555C0110" w14:textId="77777777" w:rsidR="00F00E1A" w:rsidRPr="00FA5E31" w:rsidRDefault="00F00E1A" w:rsidP="00F00E1A">
      <w:pPr>
        <w:jc w:val="both"/>
      </w:pPr>
      <w:r w:rsidRPr="00FA5E31">
        <w:rPr>
          <w:lang w:val="en-US"/>
        </w:rPr>
        <w:t xml:space="preserve">For 2-step RACH, the channel structure of </w:t>
      </w:r>
      <w:proofErr w:type="spellStart"/>
      <w:r w:rsidRPr="00FA5E31">
        <w:rPr>
          <w:lang w:val="en-US"/>
        </w:rPr>
        <w:t>MsgA</w:t>
      </w:r>
      <w:proofErr w:type="spellEnd"/>
      <w:r w:rsidRPr="00FA5E31">
        <w:rPr>
          <w:lang w:val="en-US"/>
        </w:rPr>
        <w:t xml:space="preserve"> is such that </w:t>
      </w:r>
      <w:proofErr w:type="spellStart"/>
      <w:r w:rsidRPr="00FA5E31">
        <w:rPr>
          <w:lang w:val="en-US"/>
        </w:rPr>
        <w:t>MsgA</w:t>
      </w:r>
      <w:proofErr w:type="spellEnd"/>
      <w:r w:rsidRPr="00FA5E31">
        <w:rPr>
          <w:lang w:val="en-US"/>
        </w:rPr>
        <w:t xml:space="preserve"> PRACH and </w:t>
      </w:r>
      <w:proofErr w:type="spellStart"/>
      <w:r w:rsidRPr="00FA5E31">
        <w:rPr>
          <w:lang w:val="en-US"/>
        </w:rPr>
        <w:t>MsgA</w:t>
      </w:r>
      <w:proofErr w:type="spellEnd"/>
      <w:r w:rsidRPr="00FA5E31">
        <w:rPr>
          <w:lang w:val="en-US"/>
        </w:rPr>
        <w:t xml:space="preserve"> PUSCH carrying payload are transmitted in a TDM fashion. </w:t>
      </w:r>
      <w:r w:rsidRPr="00FA5E31">
        <w:t xml:space="preserve">For the NTN UE with GNSS capability, at least in RRC idle mode, it is assumed that UE need to autonomously estimate its UE specific Timing Advance for both </w:t>
      </w:r>
      <w:proofErr w:type="spellStart"/>
      <w:r w:rsidRPr="00FA5E31">
        <w:t>MsgA</w:t>
      </w:r>
      <w:proofErr w:type="spellEnd"/>
      <w:r w:rsidRPr="00FA5E31">
        <w:t xml:space="preserve"> PRACH and </w:t>
      </w:r>
      <w:proofErr w:type="spellStart"/>
      <w:r w:rsidRPr="00FA5E31">
        <w:t>MsgA</w:t>
      </w:r>
      <w:proofErr w:type="spellEnd"/>
      <w:r w:rsidRPr="00FA5E31">
        <w:t xml:space="preserve"> PUSCH. Depending on the configuration of the PRACH for the 2-step RA type the time duration for the cyclic prefix will be different compared to the cyclic prefix for the </w:t>
      </w:r>
      <w:proofErr w:type="spellStart"/>
      <w:r w:rsidRPr="00FA5E31">
        <w:t>MsgA</w:t>
      </w:r>
      <w:proofErr w:type="spellEnd"/>
      <w:r w:rsidRPr="00FA5E31">
        <w:t xml:space="preserve"> PUSCH. Under current discussions it seems that there is a baseline assumption that the UE (and satellite) position is perfectly known when the UE is expected to perform its autonomous compensation for its UE specific Timing Advance value. However, such assumption will not </w:t>
      </w:r>
      <w:proofErr w:type="gramStart"/>
      <w:r w:rsidRPr="00FA5E31">
        <w:t>hold in reality, and</w:t>
      </w:r>
      <w:proofErr w:type="gramEnd"/>
      <w:r w:rsidRPr="00FA5E31">
        <w:t xml:space="preserve"> may cause the UE to access the network with the wrong understanding of the needed Timing Advance value to apply prior to attempting initial access. In our previous RAN1 contributions we have outlined a number of sources for such inaccuracy, for instance in [</w:t>
      </w:r>
      <w:r>
        <w:t>3</w:t>
      </w:r>
      <w:r w:rsidRPr="00FA5E31">
        <w:t>] and [</w:t>
      </w:r>
      <w:r>
        <w:t>4</w:t>
      </w:r>
      <w:r w:rsidRPr="00FA5E31">
        <w:t xml:space="preserve">], which may cause the UE to have an erroneous understanding of its geographical position, which in turn may lead to an incorrect estimation of the needed UE specific Timing Advance value. Especially for cases where there is a significant difference between the cyclic prefix size for </w:t>
      </w:r>
      <w:proofErr w:type="spellStart"/>
      <w:r w:rsidRPr="00FA5E31">
        <w:t>MsgA</w:t>
      </w:r>
      <w:proofErr w:type="spellEnd"/>
      <w:r w:rsidRPr="00FA5E31">
        <w:t xml:space="preserve"> PRACH and </w:t>
      </w:r>
      <w:proofErr w:type="spellStart"/>
      <w:r w:rsidRPr="00FA5E31">
        <w:t>MsgA</w:t>
      </w:r>
      <w:proofErr w:type="spellEnd"/>
      <w:r w:rsidRPr="00FA5E31">
        <w:t xml:space="preserve"> PUSCH, there is a risk that the UE is able to have the correct timing for the </w:t>
      </w:r>
      <w:proofErr w:type="spellStart"/>
      <w:r w:rsidRPr="00FA5E31">
        <w:t>MsgA</w:t>
      </w:r>
      <w:proofErr w:type="spellEnd"/>
      <w:r w:rsidRPr="00FA5E31">
        <w:t xml:space="preserve"> PRACH transmission, while the </w:t>
      </w:r>
      <w:proofErr w:type="spellStart"/>
      <w:r w:rsidRPr="00FA5E31">
        <w:t>MsgA</w:t>
      </w:r>
      <w:proofErr w:type="spellEnd"/>
      <w:r w:rsidRPr="00FA5E31">
        <w:t xml:space="preserve"> PUSCH transmission may not be able to fulfil the requirements for transmission being within the cyclic prefix.</w:t>
      </w:r>
    </w:p>
    <w:p w14:paraId="45A1AE1C" w14:textId="77777777" w:rsidR="00F00E1A" w:rsidRPr="00FA5E31" w:rsidRDefault="00F00E1A" w:rsidP="00F00E1A">
      <w:pPr>
        <w:rPr>
          <w:b/>
          <w:bCs/>
        </w:rPr>
      </w:pPr>
      <w:r w:rsidRPr="00FA5E31">
        <w:rPr>
          <w:b/>
          <w:bCs/>
        </w:rPr>
        <w:t xml:space="preserve">Observation </w:t>
      </w:r>
      <w:r>
        <w:rPr>
          <w:b/>
          <w:bCs/>
        </w:rPr>
        <w:t>3</w:t>
      </w:r>
      <w:r w:rsidRPr="00FA5E31">
        <w:rPr>
          <w:b/>
          <w:bCs/>
        </w:rPr>
        <w:t xml:space="preserve">: If GNSS accuracy is low at UE side, there is a risk that </w:t>
      </w:r>
      <w:proofErr w:type="spellStart"/>
      <w:r w:rsidRPr="00FA5E31">
        <w:rPr>
          <w:b/>
          <w:bCs/>
        </w:rPr>
        <w:t>MsgA</w:t>
      </w:r>
      <w:proofErr w:type="spellEnd"/>
      <w:r w:rsidRPr="00FA5E31">
        <w:rPr>
          <w:b/>
          <w:bCs/>
        </w:rPr>
        <w:t xml:space="preserve"> PUSCH transmission will not be able to fulfil the requirements for the transmission. </w:t>
      </w:r>
    </w:p>
    <w:p w14:paraId="66A14634" w14:textId="2BC54720" w:rsidR="00F00E1A" w:rsidRPr="00FA5E31" w:rsidRDefault="00F00E1A" w:rsidP="00F00E1A">
      <w:pPr>
        <w:rPr>
          <w:b/>
          <w:bCs/>
        </w:rPr>
      </w:pPr>
      <w:r w:rsidRPr="00FA5E31">
        <w:rPr>
          <w:b/>
          <w:bCs/>
        </w:rPr>
        <w:t xml:space="preserve">Proposal </w:t>
      </w:r>
      <w:r>
        <w:rPr>
          <w:b/>
          <w:bCs/>
        </w:rPr>
        <w:t>8</w:t>
      </w:r>
      <w:r w:rsidRPr="00FA5E31">
        <w:rPr>
          <w:b/>
          <w:bCs/>
        </w:rPr>
        <w:t>: The UE RA type selection in NTN should consider the quality of GNSS information at the UE.</w:t>
      </w:r>
    </w:p>
    <w:p w14:paraId="540F3785" w14:textId="77777777" w:rsidR="00F00E1A" w:rsidRDefault="00F00E1A" w:rsidP="00F00E1A">
      <w:r w:rsidRPr="00D600BA">
        <w:t xml:space="preserve">Furthermore, in the email discussion[2], </w:t>
      </w:r>
      <w:r w:rsidRPr="00D600BA">
        <w:rPr>
          <w:lang w:eastAsia="zh-TW"/>
        </w:rPr>
        <w:t xml:space="preserve">many companies </w:t>
      </w:r>
      <w:bookmarkStart w:id="6" w:name="OLE_LINK186"/>
      <w:bookmarkStart w:id="7" w:name="OLE_LINK187"/>
      <w:r>
        <w:rPr>
          <w:lang w:eastAsia="zh-TW"/>
        </w:rPr>
        <w:t>proposed</w:t>
      </w:r>
      <w:r w:rsidRPr="00D600BA">
        <w:rPr>
          <w:lang w:eastAsia="zh-TW"/>
        </w:rPr>
        <w:t xml:space="preserve"> </w:t>
      </w:r>
      <w:bookmarkEnd w:id="6"/>
      <w:bookmarkEnd w:id="7"/>
      <w:r w:rsidRPr="00D600BA">
        <w:rPr>
          <w:lang w:eastAsia="zh-TW"/>
        </w:rPr>
        <w:t>that</w:t>
      </w:r>
      <w:r>
        <w:rPr>
          <w:lang w:eastAsia="zh-TW"/>
        </w:rPr>
        <w:t xml:space="preserve">, on top of RSRP threshold, </w:t>
      </w:r>
      <w:r w:rsidRPr="00D600BA">
        <w:t>QoS</w:t>
      </w:r>
      <w:r>
        <w:t>-</w:t>
      </w:r>
      <w:r w:rsidRPr="00D600BA">
        <w:t>requirement</w:t>
      </w:r>
      <w:r>
        <w:t xml:space="preserve"> </w:t>
      </w:r>
      <w:r w:rsidRPr="00D600BA">
        <w:t xml:space="preserve">based RA type selection should be supported in NTN. </w:t>
      </w:r>
    </w:p>
    <w:p w14:paraId="66D1C21B" w14:textId="77777777" w:rsidR="00F00E1A" w:rsidRDefault="00F00E1A" w:rsidP="00F00E1A">
      <w:r>
        <w:t xml:space="preserve">In terrestrial network, UE may initiate a random access procedure triggered by events (e.g. </w:t>
      </w:r>
      <w:r w:rsidRPr="00E8742C">
        <w:t xml:space="preserve">UL data arrival during RRC_CONNECTED when there are no PUCCH resources for SR available </w:t>
      </w:r>
      <w:r w:rsidRPr="00E8742C">
        <w:rPr>
          <w:i/>
          <w:iCs/>
        </w:rPr>
        <w:t>or</w:t>
      </w:r>
      <w:r w:rsidRPr="00E8742C">
        <w:t xml:space="preserve"> SR failure</w:t>
      </w:r>
      <w:r>
        <w:t xml:space="preserve">) but the service delay requirement is not considered in RACH type selection. However, for NTN, the </w:t>
      </w:r>
      <w:r w:rsidRPr="00720B27">
        <w:rPr>
          <w:lang w:val="en-US"/>
        </w:rPr>
        <w:t>motivation to have 2-step RACH is to reduce latency</w:t>
      </w:r>
      <w:r>
        <w:rPr>
          <w:lang w:val="en-US"/>
        </w:rPr>
        <w:t xml:space="preserve"> due to long UE-</w:t>
      </w:r>
      <w:proofErr w:type="spellStart"/>
      <w:r>
        <w:rPr>
          <w:lang w:val="en-US"/>
        </w:rPr>
        <w:t>gNB</w:t>
      </w:r>
      <w:proofErr w:type="spellEnd"/>
      <w:r>
        <w:rPr>
          <w:lang w:val="en-US"/>
        </w:rPr>
        <w:t xml:space="preserve"> RTT, while </w:t>
      </w:r>
      <w:r w:rsidRPr="00C43A3C">
        <w:t>not all services require fast grants</w:t>
      </w:r>
      <w:r>
        <w:t xml:space="preserve"> (to reduce latency)</w:t>
      </w:r>
      <w:r w:rsidRPr="00C43A3C">
        <w:t xml:space="preserve"> but are rather non-delay sensitive service.</w:t>
      </w:r>
    </w:p>
    <w:p w14:paraId="18106904" w14:textId="77777777" w:rsidR="00F00E1A" w:rsidRPr="00126FAA" w:rsidRDefault="00F00E1A" w:rsidP="00F00E1A">
      <w:r>
        <w:lastRenderedPageBreak/>
        <w:t>For example, t</w:t>
      </w:r>
      <w:r w:rsidRPr="001439DD">
        <w:t>he UE will trigger a BSR at new or higher priority data arrival</w:t>
      </w:r>
      <w:r>
        <w:t>.</w:t>
      </w:r>
      <w:r w:rsidRPr="001439DD">
        <w:t xml:space="preserve"> </w:t>
      </w:r>
      <w:r>
        <w:t>I</w:t>
      </w:r>
      <w:r w:rsidRPr="001439DD">
        <w:t xml:space="preserve">f there is no UL-SCH resource available this will trigger an SR (or when the data cannot be transmitted on the UL-SCH, e.g., because </w:t>
      </w:r>
      <w:proofErr w:type="spellStart"/>
      <w:r w:rsidRPr="001439DD">
        <w:t>allowedCG</w:t>
      </w:r>
      <w:proofErr w:type="spellEnd"/>
      <w:r w:rsidRPr="001439DD">
        <w:t>-List disallows it in LCP). If either a maximum number of SRs are sent or if no PUCCH SR resources are allocated, then the UE will trigger random access which may or may not be 2-step RACH.</w:t>
      </w:r>
      <w:r>
        <w:t xml:space="preserve"> Instead of UE selects 2-step RACH or 4-step RACH based on RSRP threshold only (as legacy), an optimized way-forward is that, </w:t>
      </w:r>
      <w:r w:rsidRPr="002336D3">
        <w:t>for the logical channel which triggers the BSR,</w:t>
      </w:r>
      <w:r>
        <w:t xml:space="preserve"> UE may select </w:t>
      </w:r>
      <w:r w:rsidRPr="0089266B">
        <w:rPr>
          <w:lang w:val="en-US"/>
        </w:rPr>
        <w:t>2</w:t>
      </w:r>
      <w:r>
        <w:rPr>
          <w:lang w:val="en-US"/>
        </w:rPr>
        <w:t>-</w:t>
      </w:r>
      <w:r w:rsidRPr="0089266B">
        <w:rPr>
          <w:lang w:val="en-US"/>
        </w:rPr>
        <w:t xml:space="preserve">step RACH for </w:t>
      </w:r>
      <w:r>
        <w:rPr>
          <w:lang w:val="en-US"/>
        </w:rPr>
        <w:t xml:space="preserve">the </w:t>
      </w:r>
      <w:r w:rsidRPr="0089266B">
        <w:rPr>
          <w:lang w:val="en-US"/>
        </w:rPr>
        <w:t xml:space="preserve">logical channel that has </w:t>
      </w:r>
      <w:r>
        <w:rPr>
          <w:lang w:val="en-US"/>
        </w:rPr>
        <w:t xml:space="preserve">a </w:t>
      </w:r>
      <w:r w:rsidRPr="0089266B">
        <w:rPr>
          <w:lang w:val="en-US"/>
        </w:rPr>
        <w:t>delay</w:t>
      </w:r>
      <w:r>
        <w:rPr>
          <w:lang w:val="en-US"/>
        </w:rPr>
        <w:t>-</w:t>
      </w:r>
      <w:r w:rsidRPr="0089266B">
        <w:rPr>
          <w:lang w:val="en-US"/>
        </w:rPr>
        <w:t>sensitive service</w:t>
      </w:r>
      <w:r>
        <w:rPr>
          <w:lang w:val="en-US"/>
        </w:rPr>
        <w:t xml:space="preserve">, while </w:t>
      </w:r>
      <w:r w:rsidRPr="0089266B">
        <w:rPr>
          <w:lang w:val="en-US"/>
        </w:rPr>
        <w:t>only select 4</w:t>
      </w:r>
      <w:r>
        <w:rPr>
          <w:lang w:val="en-US"/>
        </w:rPr>
        <w:t>-</w:t>
      </w:r>
      <w:r w:rsidRPr="0089266B">
        <w:rPr>
          <w:lang w:val="en-US"/>
        </w:rPr>
        <w:t>step RACH</w:t>
      </w:r>
      <w:r>
        <w:rPr>
          <w:lang w:val="en-US"/>
        </w:rPr>
        <w:t xml:space="preserve"> f</w:t>
      </w:r>
      <w:r w:rsidRPr="0089266B">
        <w:rPr>
          <w:lang w:val="en-US"/>
        </w:rPr>
        <w:t xml:space="preserve">or </w:t>
      </w:r>
      <w:r>
        <w:rPr>
          <w:lang w:val="en-US"/>
        </w:rPr>
        <w:t xml:space="preserve">the </w:t>
      </w:r>
      <w:r w:rsidRPr="0089266B">
        <w:rPr>
          <w:lang w:val="en-US"/>
        </w:rPr>
        <w:t>delay</w:t>
      </w:r>
      <w:r>
        <w:rPr>
          <w:lang w:val="en-US"/>
        </w:rPr>
        <w:t>-</w:t>
      </w:r>
      <w:r w:rsidRPr="0089266B">
        <w:rPr>
          <w:lang w:val="en-US"/>
        </w:rPr>
        <w:t>tolerant service</w:t>
      </w:r>
      <w:r>
        <w:rPr>
          <w:lang w:val="en-US"/>
        </w:rPr>
        <w:t>s/LCH</w:t>
      </w:r>
      <w:r w:rsidRPr="0089266B">
        <w:rPr>
          <w:lang w:val="en-US"/>
        </w:rPr>
        <w:t>.</w:t>
      </w:r>
    </w:p>
    <w:p w14:paraId="489984D0" w14:textId="77777777" w:rsidR="00F00E1A" w:rsidRDefault="00F00E1A" w:rsidP="00F00E1A">
      <w:pPr>
        <w:rPr>
          <w:lang w:val="en-US"/>
        </w:rPr>
      </w:pPr>
      <w:r w:rsidRPr="00CE7EDE">
        <w:rPr>
          <w:lang w:val="en-US"/>
        </w:rPr>
        <w:t xml:space="preserve">Since 2-step RACH consume more radio resources (e.g. PUSCH reservation for </w:t>
      </w:r>
      <w:proofErr w:type="spellStart"/>
      <w:r w:rsidRPr="00CE7EDE">
        <w:rPr>
          <w:lang w:val="en-US"/>
        </w:rPr>
        <w:t>MsgA</w:t>
      </w:r>
      <w:proofErr w:type="spellEnd"/>
      <w:r w:rsidRPr="00CE7EDE">
        <w:rPr>
          <w:lang w:val="en-US"/>
        </w:rPr>
        <w:t>) than 4-step RACH, the 2-step RACH resource is anyway limited in a</w:t>
      </w:r>
      <w:r>
        <w:rPr>
          <w:lang w:val="en-US"/>
        </w:rPr>
        <w:t>n NTN</w:t>
      </w:r>
      <w:r w:rsidRPr="00CE7EDE">
        <w:rPr>
          <w:lang w:val="en-US"/>
        </w:rPr>
        <w:t xml:space="preserve"> cell. To improve resource utilization efficiency and avoid 2-step RACH </w:t>
      </w:r>
      <w:r>
        <w:rPr>
          <w:lang w:val="en-US"/>
        </w:rPr>
        <w:t>congestion</w:t>
      </w:r>
      <w:r w:rsidRPr="00CE7EDE">
        <w:rPr>
          <w:lang w:val="en-US"/>
        </w:rPr>
        <w:t xml:space="preserve">, it is reasonable to select 2-step RACH for time-critical service while select 4-step RACH for delay-tolerant service. </w:t>
      </w:r>
    </w:p>
    <w:p w14:paraId="4488E88B" w14:textId="77777777" w:rsidR="00F00E1A" w:rsidRPr="006E13D1" w:rsidRDefault="00F00E1A" w:rsidP="00F00E1A">
      <w:r w:rsidRPr="004E4092">
        <w:rPr>
          <w:b/>
        </w:rPr>
        <w:t xml:space="preserve">Proposal </w:t>
      </w:r>
      <w:r>
        <w:rPr>
          <w:b/>
        </w:rPr>
        <w:t>9</w:t>
      </w:r>
      <w:r w:rsidRPr="004E4092">
        <w:rPr>
          <w:b/>
        </w:rPr>
        <w:t xml:space="preserve">: </w:t>
      </w:r>
      <w:r>
        <w:rPr>
          <w:b/>
        </w:rPr>
        <w:t>RAN2 to support Per-LCH configurable RACH type selection for NTN</w:t>
      </w:r>
      <w:r w:rsidRPr="004E4092">
        <w:rPr>
          <w:b/>
        </w:rPr>
        <w:t>.</w:t>
      </w:r>
    </w:p>
    <w:p w14:paraId="534DF330" w14:textId="77777777" w:rsidR="00F00E1A" w:rsidRPr="006E13D1" w:rsidRDefault="00F00E1A" w:rsidP="00F00E1A">
      <w:pPr>
        <w:pStyle w:val="Heading1"/>
      </w:pPr>
      <w:r>
        <w:t>3</w:t>
      </w:r>
      <w:r w:rsidRPr="006E13D1">
        <w:tab/>
      </w:r>
      <w:r>
        <w:t>Conclusion</w:t>
      </w:r>
    </w:p>
    <w:p w14:paraId="70775858" w14:textId="77777777" w:rsidR="00F00E1A" w:rsidRPr="006E13D1" w:rsidRDefault="00F00E1A" w:rsidP="00F00E1A">
      <w:r w:rsidRPr="008963FB">
        <w:t>Based on the discussion, the following observations have been made.</w:t>
      </w:r>
    </w:p>
    <w:p w14:paraId="0B972FA5" w14:textId="77777777" w:rsidR="001F722E" w:rsidRPr="00B50BEA" w:rsidRDefault="001F722E" w:rsidP="001F722E">
      <w:pPr>
        <w:rPr>
          <w:b/>
        </w:rPr>
      </w:pPr>
      <w:r w:rsidRPr="00B50BEA">
        <w:rPr>
          <w:b/>
        </w:rPr>
        <w:t xml:space="preserve">Observation 1: SA3 is to decide whether NTN-specific user consent is required for the UE to be able to report its location information </w:t>
      </w:r>
      <w:r>
        <w:rPr>
          <w:b/>
        </w:rPr>
        <w:t xml:space="preserve">via RRC </w:t>
      </w:r>
      <w:r w:rsidRPr="00B50BEA">
        <w:rPr>
          <w:b/>
        </w:rPr>
        <w:t xml:space="preserve">when in </w:t>
      </w:r>
      <w:r>
        <w:rPr>
          <w:b/>
        </w:rPr>
        <w:t xml:space="preserve">UE is in </w:t>
      </w:r>
      <w:r w:rsidRPr="00B50BEA">
        <w:rPr>
          <w:b/>
        </w:rPr>
        <w:t>RRC Connected</w:t>
      </w:r>
      <w:r>
        <w:rPr>
          <w:b/>
        </w:rPr>
        <w:t xml:space="preserve"> mode</w:t>
      </w:r>
      <w:r w:rsidRPr="00B50BEA">
        <w:rPr>
          <w:b/>
        </w:rPr>
        <w:t>.</w:t>
      </w:r>
    </w:p>
    <w:p w14:paraId="420B8750" w14:textId="77777777" w:rsidR="001F722E" w:rsidRPr="00DA29BD" w:rsidRDefault="001F722E" w:rsidP="001F722E">
      <w:pPr>
        <w:rPr>
          <w:b/>
        </w:rPr>
      </w:pPr>
      <w:r w:rsidRPr="00DA29BD">
        <w:rPr>
          <w:b/>
        </w:rPr>
        <w:t xml:space="preserve">Observation </w:t>
      </w:r>
      <w:r>
        <w:rPr>
          <w:b/>
        </w:rPr>
        <w:t>2</w:t>
      </w:r>
      <w:r w:rsidRPr="00DA29BD">
        <w:rPr>
          <w:b/>
        </w:rPr>
        <w:t xml:space="preserve">: If UE cannot update the reported UE-specific TA in time, NW may schedule UE with smaller (Koffset+K2) than UE’s actual UE-specific TA, </w:t>
      </w:r>
      <w:r>
        <w:rPr>
          <w:b/>
        </w:rPr>
        <w:t xml:space="preserve">which will </w:t>
      </w:r>
      <w:r w:rsidRPr="00FA5E31">
        <w:rPr>
          <w:b/>
        </w:rPr>
        <w:t>result in the UE not being able to transmit the PUSCH successfully.</w:t>
      </w:r>
    </w:p>
    <w:p w14:paraId="4F52CEA5" w14:textId="77777777" w:rsidR="001F722E" w:rsidRPr="00FA5E31" w:rsidRDefault="001F722E" w:rsidP="001F722E">
      <w:pPr>
        <w:rPr>
          <w:b/>
          <w:bCs/>
        </w:rPr>
      </w:pPr>
      <w:r w:rsidRPr="00FA5E31">
        <w:rPr>
          <w:b/>
          <w:bCs/>
        </w:rPr>
        <w:t xml:space="preserve">Observation </w:t>
      </w:r>
      <w:r>
        <w:rPr>
          <w:b/>
          <w:bCs/>
        </w:rPr>
        <w:t>3</w:t>
      </w:r>
      <w:r w:rsidRPr="00FA5E31">
        <w:rPr>
          <w:b/>
          <w:bCs/>
        </w:rPr>
        <w:t xml:space="preserve">: If GNSS accuracy is low at UE side, there is a risk that </w:t>
      </w:r>
      <w:proofErr w:type="spellStart"/>
      <w:r w:rsidRPr="00FA5E31">
        <w:rPr>
          <w:b/>
          <w:bCs/>
        </w:rPr>
        <w:t>MsgA</w:t>
      </w:r>
      <w:proofErr w:type="spellEnd"/>
      <w:r w:rsidRPr="00FA5E31">
        <w:rPr>
          <w:b/>
          <w:bCs/>
        </w:rPr>
        <w:t xml:space="preserve"> PUSCH transmission will not be able to fulfil the requirements for the transmission. </w:t>
      </w:r>
    </w:p>
    <w:p w14:paraId="0F639A72" w14:textId="77777777" w:rsidR="00F00E1A" w:rsidRPr="004F4540" w:rsidRDefault="00F00E1A" w:rsidP="00F00E1A">
      <w:pPr>
        <w:rPr>
          <w:bCs/>
        </w:rPr>
      </w:pPr>
      <w:r>
        <w:rPr>
          <w:bCs/>
        </w:rPr>
        <w:t>And proposed the following:</w:t>
      </w:r>
    </w:p>
    <w:p w14:paraId="694F3B93" w14:textId="77777777" w:rsidR="001F722E" w:rsidRDefault="001F722E" w:rsidP="001F722E">
      <w:pPr>
        <w:rPr>
          <w:b/>
        </w:rPr>
      </w:pPr>
      <w:r w:rsidRPr="006A0B22">
        <w:rPr>
          <w:b/>
        </w:rPr>
        <w:t xml:space="preserve">Proposal 1: The same flag to enable/disable UE specific TA reporting feature </w:t>
      </w:r>
      <w:r>
        <w:rPr>
          <w:b/>
        </w:rPr>
        <w:t xml:space="preserve">in </w:t>
      </w:r>
      <w:r w:rsidRPr="006A0B22">
        <w:rPr>
          <w:b/>
        </w:rPr>
        <w:t>both</w:t>
      </w:r>
      <w:r>
        <w:rPr>
          <w:b/>
        </w:rPr>
        <w:t xml:space="preserve"> </w:t>
      </w:r>
      <w:r w:rsidRPr="006A0B22">
        <w:rPr>
          <w:b/>
        </w:rPr>
        <w:t>RACH procedure and RRC Connected mode.</w:t>
      </w:r>
      <w:r>
        <w:rPr>
          <w:b/>
        </w:rPr>
        <w:t xml:space="preserve"> </w:t>
      </w:r>
    </w:p>
    <w:p w14:paraId="1FAD5E41" w14:textId="77777777" w:rsidR="001F722E" w:rsidRDefault="001F722E" w:rsidP="001F722E">
      <w:pPr>
        <w:rPr>
          <w:b/>
          <w:bCs/>
        </w:rPr>
      </w:pPr>
      <w:r w:rsidRPr="004E4786">
        <w:rPr>
          <w:b/>
          <w:bCs/>
        </w:rPr>
        <w:t>Proposal 2: In the case UE location information can be reported to network, network can configure UE report either the UE location or the UE specific TA information via RRC for the purpose of TA reporting.</w:t>
      </w:r>
    </w:p>
    <w:p w14:paraId="5905B403" w14:textId="77777777" w:rsidR="001F722E" w:rsidRDefault="001F722E" w:rsidP="001F722E">
      <w:pPr>
        <w:rPr>
          <w:b/>
          <w:bCs/>
        </w:rPr>
      </w:pPr>
      <w:r w:rsidRPr="00293ADA">
        <w:rPr>
          <w:b/>
          <w:bCs/>
        </w:rPr>
        <w:t>Proposal 3:  To enable event-triggered UE specific TA reporting, network should configure a TA change threshold via RRC.</w:t>
      </w:r>
    </w:p>
    <w:p w14:paraId="4AD7AD1B" w14:textId="77777777" w:rsidR="001F722E" w:rsidRDefault="001F722E" w:rsidP="001F722E">
      <w:pPr>
        <w:rPr>
          <w:b/>
          <w:bCs/>
        </w:rPr>
      </w:pPr>
      <w:r w:rsidRPr="00126B1B">
        <w:rPr>
          <w:b/>
          <w:bCs/>
        </w:rPr>
        <w:t>Proposal 4: For UE specific TA information reporting, if the UE detects the TA change between current UE-estimated TA and the last successfully reported TA is larger than network configured threshold, the UE should send the latest UE-estimated TA to the NW.</w:t>
      </w:r>
    </w:p>
    <w:p w14:paraId="4F18D2BA" w14:textId="77777777" w:rsidR="001F722E" w:rsidRPr="00C34D2F" w:rsidRDefault="001F722E" w:rsidP="001F722E">
      <w:pPr>
        <w:rPr>
          <w:b/>
          <w:bCs/>
        </w:rPr>
      </w:pPr>
      <w:r w:rsidRPr="00C4040E">
        <w:rPr>
          <w:b/>
          <w:bCs/>
        </w:rPr>
        <w:t xml:space="preserve">Proposal 5: For UE location information reporting, if the UE detects that </w:t>
      </w:r>
      <w:r w:rsidRPr="00C4040E">
        <w:rPr>
          <w:rFonts w:eastAsia="Nokia Pure Text Light"/>
          <w:b/>
          <w:bCs/>
        </w:rPr>
        <w:t>the</w:t>
      </w:r>
      <w:r w:rsidRPr="00C4040E">
        <w:rPr>
          <w:b/>
          <w:bCs/>
        </w:rPr>
        <w:t xml:space="preserve"> TA deviation between</w:t>
      </w:r>
      <w:r w:rsidRPr="00C4040E">
        <w:rPr>
          <w:rFonts w:eastAsia="Nokia Pure Text Light"/>
          <w:b/>
          <w:bCs/>
        </w:rPr>
        <w:t xml:space="preserve"> </w:t>
      </w:r>
      <w:r w:rsidRPr="00C4040E">
        <w:rPr>
          <w:b/>
          <w:bCs/>
        </w:rPr>
        <w:t>TA estimat</w:t>
      </w:r>
      <w:r>
        <w:rPr>
          <w:b/>
          <w:bCs/>
        </w:rPr>
        <w:t>ion</w:t>
      </w:r>
      <w:r w:rsidRPr="00C4040E">
        <w:rPr>
          <w:b/>
          <w:bCs/>
        </w:rPr>
        <w:t xml:space="preserve"> based on current UE location</w:t>
      </w:r>
      <w:r w:rsidRPr="00C4040E">
        <w:rPr>
          <w:rFonts w:eastAsia="Nokia Pure Text Light"/>
          <w:b/>
          <w:bCs/>
        </w:rPr>
        <w:t xml:space="preserve"> </w:t>
      </w:r>
      <w:r w:rsidRPr="00C4040E">
        <w:rPr>
          <w:b/>
          <w:bCs/>
        </w:rPr>
        <w:t>and</w:t>
      </w:r>
      <w:r w:rsidRPr="00C4040E">
        <w:rPr>
          <w:rFonts w:eastAsia="Nokia Pure Text Light"/>
          <w:b/>
          <w:bCs/>
        </w:rPr>
        <w:t xml:space="preserve"> </w:t>
      </w:r>
      <w:r w:rsidRPr="00C4040E">
        <w:rPr>
          <w:b/>
          <w:bCs/>
        </w:rPr>
        <w:t xml:space="preserve">the TA </w:t>
      </w:r>
      <w:r>
        <w:rPr>
          <w:b/>
          <w:bCs/>
        </w:rPr>
        <w:t>estimation</w:t>
      </w:r>
      <w:r w:rsidRPr="00C4040E">
        <w:rPr>
          <w:b/>
          <w:bCs/>
        </w:rPr>
        <w:t xml:space="preserve"> based on last successfully reported UE location</w:t>
      </w:r>
      <w:r w:rsidRPr="00C4040E">
        <w:rPr>
          <w:rFonts w:eastAsia="Nokia Pure Text Light"/>
          <w:b/>
          <w:bCs/>
        </w:rPr>
        <w:t xml:space="preserve"> </w:t>
      </w:r>
      <w:r w:rsidRPr="00C4040E">
        <w:rPr>
          <w:b/>
          <w:bCs/>
        </w:rPr>
        <w:t xml:space="preserve">is larger than network configured threshold, the UE should send </w:t>
      </w:r>
      <w:r w:rsidRPr="00C4040E">
        <w:rPr>
          <w:rFonts w:eastAsia="Nokia Pure Text Light"/>
          <w:b/>
          <w:bCs/>
        </w:rPr>
        <w:t xml:space="preserve">a location update to </w:t>
      </w:r>
      <w:r w:rsidRPr="00C4040E">
        <w:rPr>
          <w:b/>
          <w:bCs/>
        </w:rPr>
        <w:t>the NW.</w:t>
      </w:r>
    </w:p>
    <w:p w14:paraId="06591552" w14:textId="77777777" w:rsidR="001F722E" w:rsidRPr="00954D98" w:rsidRDefault="001F722E" w:rsidP="001F722E">
      <w:pPr>
        <w:rPr>
          <w:b/>
          <w:bCs/>
        </w:rPr>
      </w:pPr>
      <w:r w:rsidRPr="000B696E">
        <w:rPr>
          <w:b/>
          <w:bCs/>
        </w:rPr>
        <w:t>Proposal 6: The priority of new UE-specific TA Report MAC CE should below C-RNTI MAC CE or data from UL-CCCH but above BSR MAC CE.</w:t>
      </w:r>
      <w:r>
        <w:rPr>
          <w:b/>
          <w:bCs/>
        </w:rPr>
        <w:t xml:space="preserve"> </w:t>
      </w:r>
    </w:p>
    <w:p w14:paraId="2293A5E9" w14:textId="6BB879EE" w:rsidR="001F722E" w:rsidRDefault="001F722E" w:rsidP="001F722E">
      <w:pPr>
        <w:rPr>
          <w:b/>
        </w:rPr>
      </w:pPr>
      <w:r w:rsidRPr="003B1FCE">
        <w:rPr>
          <w:b/>
        </w:rPr>
        <w:t xml:space="preserve">Proposal </w:t>
      </w:r>
      <w:r>
        <w:rPr>
          <w:b/>
        </w:rPr>
        <w:t>7</w:t>
      </w:r>
      <w:r w:rsidRPr="003B1FCE">
        <w:rPr>
          <w:b/>
        </w:rPr>
        <w:t xml:space="preserve">: In RACH procedure triggered by UE in RRC Connected mode and when the UE has </w:t>
      </w:r>
      <w:r w:rsidRPr="003B1FCE">
        <w:rPr>
          <w:b/>
          <w:bCs/>
        </w:rPr>
        <w:t>successfully reported TA</w:t>
      </w:r>
      <w:r>
        <w:rPr>
          <w:b/>
          <w:bCs/>
        </w:rPr>
        <w:t xml:space="preserve"> information</w:t>
      </w:r>
      <w:r w:rsidRPr="003B1FCE">
        <w:rPr>
          <w:b/>
          <w:bCs/>
        </w:rPr>
        <w:t xml:space="preserve"> to current serving cell, </w:t>
      </w:r>
      <w:r w:rsidRPr="003B1FCE">
        <w:rPr>
          <w:b/>
        </w:rPr>
        <w:t>whether the UE reports UE-specific TA during RACH procedure depends on whether a TA update event is triggered.</w:t>
      </w:r>
    </w:p>
    <w:p w14:paraId="15509B30" w14:textId="77777777" w:rsidR="001F722E" w:rsidRPr="00FA5E31" w:rsidRDefault="001F722E" w:rsidP="001F722E">
      <w:pPr>
        <w:rPr>
          <w:b/>
          <w:bCs/>
        </w:rPr>
      </w:pPr>
      <w:r w:rsidRPr="00FA5E31">
        <w:rPr>
          <w:b/>
          <w:bCs/>
        </w:rPr>
        <w:t xml:space="preserve">Proposal </w:t>
      </w:r>
      <w:r>
        <w:rPr>
          <w:b/>
          <w:bCs/>
        </w:rPr>
        <w:t>8</w:t>
      </w:r>
      <w:r w:rsidRPr="00FA5E31">
        <w:rPr>
          <w:b/>
          <w:bCs/>
        </w:rPr>
        <w:t>: The UE RA type selection in NTN should consider the quality of GNSS information at the UE.</w:t>
      </w:r>
    </w:p>
    <w:p w14:paraId="505E351D" w14:textId="77777777" w:rsidR="001F722E" w:rsidRPr="006E13D1" w:rsidRDefault="001F722E" w:rsidP="001F722E">
      <w:r w:rsidRPr="004E4092">
        <w:rPr>
          <w:b/>
        </w:rPr>
        <w:t xml:space="preserve">Proposal </w:t>
      </w:r>
      <w:r>
        <w:rPr>
          <w:b/>
        </w:rPr>
        <w:t>9</w:t>
      </w:r>
      <w:r w:rsidRPr="004E4092">
        <w:rPr>
          <w:b/>
        </w:rPr>
        <w:t xml:space="preserve">: </w:t>
      </w:r>
      <w:r>
        <w:rPr>
          <w:b/>
        </w:rPr>
        <w:t>RAN2 to support Per-LCH configurable RACH type selection for NTN</w:t>
      </w:r>
      <w:r w:rsidRPr="004E4092">
        <w:rPr>
          <w:b/>
        </w:rPr>
        <w:t>.</w:t>
      </w:r>
    </w:p>
    <w:p w14:paraId="544E112F" w14:textId="77777777" w:rsidR="00F00E1A" w:rsidRPr="006E13D1" w:rsidRDefault="00F00E1A" w:rsidP="00F00E1A">
      <w:pPr>
        <w:pStyle w:val="Heading1"/>
      </w:pPr>
      <w:r>
        <w:t>Reference</w:t>
      </w:r>
    </w:p>
    <w:p w14:paraId="51F618CE" w14:textId="77777777" w:rsidR="00F00E1A" w:rsidRDefault="00F00E1A" w:rsidP="00F00E1A">
      <w:r>
        <w:t xml:space="preserve">[1] </w:t>
      </w:r>
      <w:r w:rsidRPr="00B50BEA">
        <w:t xml:space="preserve">R2-2109199 </w:t>
      </w:r>
      <w:r>
        <w:t xml:space="preserve"> “</w:t>
      </w:r>
      <w:r w:rsidRPr="00B50BEA">
        <w:t>LS on NTN specific user consent</w:t>
      </w:r>
      <w:r>
        <w:t xml:space="preserve">”, Qualcomm </w:t>
      </w:r>
    </w:p>
    <w:p w14:paraId="692283C8" w14:textId="77777777" w:rsidR="00F00E1A" w:rsidRDefault="00F00E1A" w:rsidP="00F00E1A">
      <w:pPr>
        <w:rPr>
          <w:lang w:eastAsia="zh-TW"/>
        </w:rPr>
      </w:pPr>
      <w:r>
        <w:rPr>
          <w:rFonts w:hint="eastAsia"/>
          <w:lang w:eastAsia="zh-TW"/>
        </w:rPr>
        <w:lastRenderedPageBreak/>
        <w:t>[</w:t>
      </w:r>
      <w:r>
        <w:rPr>
          <w:rFonts w:hint="eastAsia"/>
          <w:lang w:eastAsia="zh-CN"/>
        </w:rPr>
        <w:t>2</w:t>
      </w:r>
      <w:r>
        <w:rPr>
          <w:lang w:eastAsia="zh-TW"/>
        </w:rPr>
        <w:t xml:space="preserve">] </w:t>
      </w:r>
      <w:r w:rsidRPr="001822AA">
        <w:rPr>
          <w:lang w:eastAsia="zh-TW"/>
        </w:rPr>
        <w:t>R2-2103630</w:t>
      </w:r>
      <w:r>
        <w:rPr>
          <w:lang w:eastAsia="zh-TW"/>
        </w:rPr>
        <w:t>, “</w:t>
      </w:r>
      <w:r w:rsidRPr="00281DA5">
        <w:rPr>
          <w:lang w:eastAsia="zh-TW"/>
        </w:rPr>
        <w:t>Report of [POST113-e][106][NTN] MAC aspects</w:t>
      </w:r>
      <w:r>
        <w:rPr>
          <w:lang w:eastAsia="zh-TW"/>
        </w:rPr>
        <w:t xml:space="preserve">”, </w:t>
      </w:r>
      <w:r w:rsidRPr="00281DA5">
        <w:rPr>
          <w:lang w:eastAsia="zh-TW"/>
        </w:rPr>
        <w:t>Huawei</w:t>
      </w:r>
    </w:p>
    <w:p w14:paraId="6C266D8A" w14:textId="77777777" w:rsidR="00F00E1A" w:rsidRDefault="00F00E1A" w:rsidP="00F00E1A">
      <w:r>
        <w:t>[3] R1-2104828, “</w:t>
      </w:r>
      <w:r w:rsidRPr="00781472">
        <w:t>Discussion on time and frequency synchronization for NR over NTN</w:t>
      </w:r>
      <w:r>
        <w:t>”, Nokia, Nokia Shanghai Bell</w:t>
      </w:r>
    </w:p>
    <w:p w14:paraId="194537D4" w14:textId="77777777" w:rsidR="00F00E1A" w:rsidRDefault="00F00E1A" w:rsidP="00F00E1A">
      <w:r>
        <w:t>[4] R1-2104830, “</w:t>
      </w:r>
      <w:r w:rsidRPr="00892166">
        <w:t>Discussion of other aspects for NR over NTN</w:t>
      </w:r>
      <w:r>
        <w:t>”, Nokia, Nokia Shanghai Bell</w:t>
      </w:r>
    </w:p>
    <w:p w14:paraId="0F7B7AB0" w14:textId="77777777" w:rsidR="00F00E1A" w:rsidRPr="006F35BC" w:rsidRDefault="00F00E1A" w:rsidP="00F00E1A">
      <w:pPr>
        <w:rPr>
          <w:lang w:eastAsia="x-none"/>
        </w:rPr>
      </w:pP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223A7" w14:textId="77777777" w:rsidR="008C1945" w:rsidRDefault="008C1945">
      <w:r>
        <w:separator/>
      </w:r>
    </w:p>
  </w:endnote>
  <w:endnote w:type="continuationSeparator" w:id="0">
    <w:p w14:paraId="51BE62ED" w14:textId="77777777" w:rsidR="008C1945" w:rsidRDefault="008C1945">
      <w:r>
        <w:continuationSeparator/>
      </w:r>
    </w:p>
  </w:endnote>
  <w:endnote w:type="continuationNotice" w:id="1">
    <w:p w14:paraId="06EC46C4" w14:textId="77777777" w:rsidR="008C1945" w:rsidRDefault="008C1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229E1" w14:textId="77777777" w:rsidR="008C1945" w:rsidRDefault="008C1945">
      <w:r>
        <w:separator/>
      </w:r>
    </w:p>
  </w:footnote>
  <w:footnote w:type="continuationSeparator" w:id="0">
    <w:p w14:paraId="0366CEE7" w14:textId="77777777" w:rsidR="008C1945" w:rsidRDefault="008C1945">
      <w:r>
        <w:continuationSeparator/>
      </w:r>
    </w:p>
  </w:footnote>
  <w:footnote w:type="continuationNotice" w:id="1">
    <w:p w14:paraId="4231E11E" w14:textId="77777777" w:rsidR="008C1945" w:rsidRDefault="008C19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E195A"/>
    <w:multiLevelType w:val="hybridMultilevel"/>
    <w:tmpl w:val="FB2C6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C03CE"/>
    <w:multiLevelType w:val="hybridMultilevel"/>
    <w:tmpl w:val="FB2C6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64250D2"/>
    <w:multiLevelType w:val="hybridMultilevel"/>
    <w:tmpl w:val="FB2C6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E8"/>
    <w:rsid w:val="00016557"/>
    <w:rsid w:val="00023C40"/>
    <w:rsid w:val="00033397"/>
    <w:rsid w:val="00040095"/>
    <w:rsid w:val="000478ED"/>
    <w:rsid w:val="0005309C"/>
    <w:rsid w:val="00065268"/>
    <w:rsid w:val="00073C9C"/>
    <w:rsid w:val="00080512"/>
    <w:rsid w:val="00090468"/>
    <w:rsid w:val="00093717"/>
    <w:rsid w:val="00094568"/>
    <w:rsid w:val="000B7BCF"/>
    <w:rsid w:val="000C522B"/>
    <w:rsid w:val="000D58AB"/>
    <w:rsid w:val="00112F1A"/>
    <w:rsid w:val="001423F1"/>
    <w:rsid w:val="00145075"/>
    <w:rsid w:val="001741A0"/>
    <w:rsid w:val="00175FA0"/>
    <w:rsid w:val="00194CD0"/>
    <w:rsid w:val="001B49C9"/>
    <w:rsid w:val="001C23F4"/>
    <w:rsid w:val="001C311F"/>
    <w:rsid w:val="001C4F79"/>
    <w:rsid w:val="001F168B"/>
    <w:rsid w:val="001F722E"/>
    <w:rsid w:val="001F7831"/>
    <w:rsid w:val="00204045"/>
    <w:rsid w:val="0020712B"/>
    <w:rsid w:val="0022606D"/>
    <w:rsid w:val="00231728"/>
    <w:rsid w:val="002354FC"/>
    <w:rsid w:val="00244A05"/>
    <w:rsid w:val="00250404"/>
    <w:rsid w:val="002541AB"/>
    <w:rsid w:val="002610D8"/>
    <w:rsid w:val="002707A8"/>
    <w:rsid w:val="002747EC"/>
    <w:rsid w:val="002855BF"/>
    <w:rsid w:val="002B5940"/>
    <w:rsid w:val="002D55FF"/>
    <w:rsid w:val="002F0D22"/>
    <w:rsid w:val="00311B17"/>
    <w:rsid w:val="003172DC"/>
    <w:rsid w:val="00325AE3"/>
    <w:rsid w:val="00326069"/>
    <w:rsid w:val="0034114F"/>
    <w:rsid w:val="0035462D"/>
    <w:rsid w:val="0036459E"/>
    <w:rsid w:val="00364B41"/>
    <w:rsid w:val="00373048"/>
    <w:rsid w:val="00383096"/>
    <w:rsid w:val="0039346C"/>
    <w:rsid w:val="003A41EF"/>
    <w:rsid w:val="003B1F4B"/>
    <w:rsid w:val="003B40AD"/>
    <w:rsid w:val="003C4E37"/>
    <w:rsid w:val="003C718A"/>
    <w:rsid w:val="003E16BE"/>
    <w:rsid w:val="003F4E28"/>
    <w:rsid w:val="004006E8"/>
    <w:rsid w:val="00401855"/>
    <w:rsid w:val="00450687"/>
    <w:rsid w:val="00465587"/>
    <w:rsid w:val="004671F2"/>
    <w:rsid w:val="00477455"/>
    <w:rsid w:val="004A1F7B"/>
    <w:rsid w:val="004A2C0A"/>
    <w:rsid w:val="004B0E69"/>
    <w:rsid w:val="004C44D2"/>
    <w:rsid w:val="004D3578"/>
    <w:rsid w:val="004D380D"/>
    <w:rsid w:val="004E213A"/>
    <w:rsid w:val="004F4540"/>
    <w:rsid w:val="004F73A7"/>
    <w:rsid w:val="00503171"/>
    <w:rsid w:val="00506162"/>
    <w:rsid w:val="00506C28"/>
    <w:rsid w:val="00534DA0"/>
    <w:rsid w:val="00543E6C"/>
    <w:rsid w:val="00550CE6"/>
    <w:rsid w:val="00565087"/>
    <w:rsid w:val="0056573F"/>
    <w:rsid w:val="0056639D"/>
    <w:rsid w:val="00571279"/>
    <w:rsid w:val="005864C8"/>
    <w:rsid w:val="005A49C6"/>
    <w:rsid w:val="00611566"/>
    <w:rsid w:val="0061629E"/>
    <w:rsid w:val="00646D99"/>
    <w:rsid w:val="00656910"/>
    <w:rsid w:val="006574C0"/>
    <w:rsid w:val="00661AF4"/>
    <w:rsid w:val="00696821"/>
    <w:rsid w:val="006C66D8"/>
    <w:rsid w:val="006D1E24"/>
    <w:rsid w:val="006D35DE"/>
    <w:rsid w:val="006D4261"/>
    <w:rsid w:val="006E1057"/>
    <w:rsid w:val="006E1417"/>
    <w:rsid w:val="006E2664"/>
    <w:rsid w:val="006F6A2C"/>
    <w:rsid w:val="007069DC"/>
    <w:rsid w:val="00710201"/>
    <w:rsid w:val="0072073A"/>
    <w:rsid w:val="00720CF8"/>
    <w:rsid w:val="0073313C"/>
    <w:rsid w:val="007342B5"/>
    <w:rsid w:val="00734A5B"/>
    <w:rsid w:val="00744E76"/>
    <w:rsid w:val="00757D40"/>
    <w:rsid w:val="007662B5"/>
    <w:rsid w:val="00781F0F"/>
    <w:rsid w:val="0078727C"/>
    <w:rsid w:val="0079049D"/>
    <w:rsid w:val="00793DC5"/>
    <w:rsid w:val="00796823"/>
    <w:rsid w:val="007A2E55"/>
    <w:rsid w:val="007B18D8"/>
    <w:rsid w:val="007B1D9B"/>
    <w:rsid w:val="007B5916"/>
    <w:rsid w:val="007C095F"/>
    <w:rsid w:val="007C2DD0"/>
    <w:rsid w:val="007F2E08"/>
    <w:rsid w:val="007F48C8"/>
    <w:rsid w:val="008028A4"/>
    <w:rsid w:val="00804F24"/>
    <w:rsid w:val="00813245"/>
    <w:rsid w:val="00840C27"/>
    <w:rsid w:val="00840DE0"/>
    <w:rsid w:val="008411D9"/>
    <w:rsid w:val="008446E3"/>
    <w:rsid w:val="008607A8"/>
    <w:rsid w:val="0086354A"/>
    <w:rsid w:val="008768CA"/>
    <w:rsid w:val="00877EF9"/>
    <w:rsid w:val="00880559"/>
    <w:rsid w:val="008B5306"/>
    <w:rsid w:val="008C1945"/>
    <w:rsid w:val="008C2E2A"/>
    <w:rsid w:val="008C3057"/>
    <w:rsid w:val="008D2E4D"/>
    <w:rsid w:val="008F396F"/>
    <w:rsid w:val="008F3DCD"/>
    <w:rsid w:val="0090271F"/>
    <w:rsid w:val="00902DB9"/>
    <w:rsid w:val="0090466A"/>
    <w:rsid w:val="009131BB"/>
    <w:rsid w:val="00923655"/>
    <w:rsid w:val="00936071"/>
    <w:rsid w:val="009376CD"/>
    <w:rsid w:val="00940212"/>
    <w:rsid w:val="00942EC2"/>
    <w:rsid w:val="00961B32"/>
    <w:rsid w:val="00962509"/>
    <w:rsid w:val="00970DB3"/>
    <w:rsid w:val="00974BB0"/>
    <w:rsid w:val="00975BCD"/>
    <w:rsid w:val="009928A9"/>
    <w:rsid w:val="0099561C"/>
    <w:rsid w:val="009A0AF3"/>
    <w:rsid w:val="009B07CD"/>
    <w:rsid w:val="009C19E9"/>
    <w:rsid w:val="009D74A6"/>
    <w:rsid w:val="009E0E87"/>
    <w:rsid w:val="00A10F02"/>
    <w:rsid w:val="00A204CA"/>
    <w:rsid w:val="00A209D6"/>
    <w:rsid w:val="00A22738"/>
    <w:rsid w:val="00A430EC"/>
    <w:rsid w:val="00A53724"/>
    <w:rsid w:val="00A54B2B"/>
    <w:rsid w:val="00A82346"/>
    <w:rsid w:val="00A84392"/>
    <w:rsid w:val="00A9671C"/>
    <w:rsid w:val="00AA1553"/>
    <w:rsid w:val="00AA4A16"/>
    <w:rsid w:val="00B05380"/>
    <w:rsid w:val="00B05962"/>
    <w:rsid w:val="00B1104C"/>
    <w:rsid w:val="00B15449"/>
    <w:rsid w:val="00B16C2F"/>
    <w:rsid w:val="00B27303"/>
    <w:rsid w:val="00B47FD1"/>
    <w:rsid w:val="00B516BB"/>
    <w:rsid w:val="00B606E6"/>
    <w:rsid w:val="00B62155"/>
    <w:rsid w:val="00B7538C"/>
    <w:rsid w:val="00B84DB2"/>
    <w:rsid w:val="00BC3555"/>
    <w:rsid w:val="00BD551E"/>
    <w:rsid w:val="00BF1EC8"/>
    <w:rsid w:val="00C12B51"/>
    <w:rsid w:val="00C17E14"/>
    <w:rsid w:val="00C24650"/>
    <w:rsid w:val="00C25465"/>
    <w:rsid w:val="00C33079"/>
    <w:rsid w:val="00C43F1E"/>
    <w:rsid w:val="00C55A12"/>
    <w:rsid w:val="00C6553E"/>
    <w:rsid w:val="00C83A13"/>
    <w:rsid w:val="00C86F10"/>
    <w:rsid w:val="00C9068C"/>
    <w:rsid w:val="00C92967"/>
    <w:rsid w:val="00CA3D0C"/>
    <w:rsid w:val="00CA654B"/>
    <w:rsid w:val="00CB72B8"/>
    <w:rsid w:val="00CC101C"/>
    <w:rsid w:val="00CD0BA8"/>
    <w:rsid w:val="00CD4C7B"/>
    <w:rsid w:val="00CD58FE"/>
    <w:rsid w:val="00CD66A8"/>
    <w:rsid w:val="00CD7E39"/>
    <w:rsid w:val="00D33BE3"/>
    <w:rsid w:val="00D3792D"/>
    <w:rsid w:val="00D55E47"/>
    <w:rsid w:val="00D62E19"/>
    <w:rsid w:val="00D662AA"/>
    <w:rsid w:val="00D67CD1"/>
    <w:rsid w:val="00D738D6"/>
    <w:rsid w:val="00D80795"/>
    <w:rsid w:val="00D854BE"/>
    <w:rsid w:val="00D87E00"/>
    <w:rsid w:val="00D911CF"/>
    <w:rsid w:val="00D9134D"/>
    <w:rsid w:val="00D96662"/>
    <w:rsid w:val="00D96D11"/>
    <w:rsid w:val="00DA7A03"/>
    <w:rsid w:val="00DB0DB8"/>
    <w:rsid w:val="00DB1818"/>
    <w:rsid w:val="00DC309B"/>
    <w:rsid w:val="00DC4DA2"/>
    <w:rsid w:val="00DC5261"/>
    <w:rsid w:val="00DE0571"/>
    <w:rsid w:val="00DE25D2"/>
    <w:rsid w:val="00E14D84"/>
    <w:rsid w:val="00E422EE"/>
    <w:rsid w:val="00E46C08"/>
    <w:rsid w:val="00E46EC0"/>
    <w:rsid w:val="00E471CF"/>
    <w:rsid w:val="00E62835"/>
    <w:rsid w:val="00E77645"/>
    <w:rsid w:val="00E83697"/>
    <w:rsid w:val="00E859B6"/>
    <w:rsid w:val="00EA66C9"/>
    <w:rsid w:val="00EC4A25"/>
    <w:rsid w:val="00EF612C"/>
    <w:rsid w:val="00F00E1A"/>
    <w:rsid w:val="00F025A2"/>
    <w:rsid w:val="00F036E9"/>
    <w:rsid w:val="00F07388"/>
    <w:rsid w:val="00F11E79"/>
    <w:rsid w:val="00F2026E"/>
    <w:rsid w:val="00F2210A"/>
    <w:rsid w:val="00F23E2E"/>
    <w:rsid w:val="00F31372"/>
    <w:rsid w:val="00F37743"/>
    <w:rsid w:val="00F4061E"/>
    <w:rsid w:val="00F54A3D"/>
    <w:rsid w:val="00F54CB0"/>
    <w:rsid w:val="00F579CD"/>
    <w:rsid w:val="00F62606"/>
    <w:rsid w:val="00F653B8"/>
    <w:rsid w:val="00F71B89"/>
    <w:rsid w:val="00F7353C"/>
    <w:rsid w:val="00F76F8F"/>
    <w:rsid w:val="00F87725"/>
    <w:rsid w:val="00F941DF"/>
    <w:rsid w:val="00FA1266"/>
    <w:rsid w:val="00FB229E"/>
    <w:rsid w:val="00FB2715"/>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3313C"/>
    <w:rPr>
      <w:rFonts w:ascii="Arial" w:hAnsi="Arial"/>
      <w:sz w:val="32"/>
      <w:lang w:eastAsia="en-US"/>
    </w:rPr>
  </w:style>
  <w:style w:type="table" w:styleId="TableGrid">
    <w:name w:val="Table Grid"/>
    <w:basedOn w:val="TableNormal"/>
    <w:rsid w:val="00FB2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2715"/>
    <w:pPr>
      <w:ind w:left="720"/>
      <w:contextualSpacing/>
    </w:pPr>
  </w:style>
  <w:style w:type="character" w:customStyle="1" w:styleId="B1Char1">
    <w:name w:val="B1 Char1"/>
    <w:link w:val="B1"/>
    <w:qFormat/>
    <w:rsid w:val="00F00E1A"/>
    <w:rPr>
      <w:lang w:eastAsia="en-US"/>
    </w:rPr>
  </w:style>
  <w:style w:type="character" w:styleId="CommentReference">
    <w:name w:val="annotation reference"/>
    <w:basedOn w:val="DefaultParagraphFont"/>
    <w:rsid w:val="00D662AA"/>
    <w:rPr>
      <w:sz w:val="16"/>
      <w:szCs w:val="16"/>
    </w:rPr>
  </w:style>
  <w:style w:type="paragraph" w:styleId="CommentText">
    <w:name w:val="annotation text"/>
    <w:basedOn w:val="Normal"/>
    <w:link w:val="CommentTextChar"/>
    <w:rsid w:val="00D662AA"/>
  </w:style>
  <w:style w:type="character" w:customStyle="1" w:styleId="CommentTextChar">
    <w:name w:val="Comment Text Char"/>
    <w:basedOn w:val="DefaultParagraphFont"/>
    <w:link w:val="CommentText"/>
    <w:rsid w:val="00D662AA"/>
    <w:rPr>
      <w:lang w:eastAsia="en-US"/>
    </w:rPr>
  </w:style>
  <w:style w:type="paragraph" w:styleId="CommentSubject">
    <w:name w:val="annotation subject"/>
    <w:basedOn w:val="CommentText"/>
    <w:next w:val="CommentText"/>
    <w:link w:val="CommentSubjectChar"/>
    <w:rsid w:val="00D662AA"/>
    <w:rPr>
      <w:b/>
      <w:bCs/>
    </w:rPr>
  </w:style>
  <w:style w:type="character" w:customStyle="1" w:styleId="CommentSubjectChar">
    <w:name w:val="Comment Subject Char"/>
    <w:basedOn w:val="CommentTextChar"/>
    <w:link w:val="CommentSubject"/>
    <w:rsid w:val="00D662A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55034672">
      <w:bodyDiv w:val="1"/>
      <w:marLeft w:val="0"/>
      <w:marRight w:val="0"/>
      <w:marTop w:val="0"/>
      <w:marBottom w:val="0"/>
      <w:divBdr>
        <w:top w:val="none" w:sz="0" w:space="0" w:color="auto"/>
        <w:left w:val="none" w:sz="0" w:space="0" w:color="auto"/>
        <w:bottom w:val="none" w:sz="0" w:space="0" w:color="auto"/>
        <w:right w:val="none" w:sz="0" w:space="0" w:color="auto"/>
      </w:divBdr>
      <w:divsChild>
        <w:div w:id="92603535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2950</Words>
  <Characters>16818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2021-10-22T03:10:00Z</dcterms:created>
  <dcterms:modified xsi:type="dcterms:W3CDTF">2021-10-22T06:04:00Z</dcterms:modified>
  <cp:category/>
</cp:coreProperties>
</file>